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headerReference r:id="rId6" w:type="default"/>
          <w:pgSz w:h="16838" w:w="11906" w:orient="portrait"/>
          <w:pgMar w:bottom="1134" w:top="1276" w:left="1418" w:right="850" w:header="708" w:footer="708"/>
          <w:pgNumType w:start="1"/>
          <w:cols w:equalWidth="0" w:num="2">
            <w:col w:space="1" w:w="4818.5"/>
            <w:col w:space="0" w:w="4818.5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Прокуратура города Дербента разъясняет: работодатели смогут получать субсидии за трудоустройство безработных граждан.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ч.1 ст. 5 Закона Российской Федерации от 19.04.1991 № 1032-1 «О занятости населения в Российской Федерации» государство проводит политику содействия реализации прав граждан на полную, продуктивную и свободно избранную занятость.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целях реализации указанной политики государства постановлением Правительства Российской Федерации от 24.09.2021 № 1607 внесены изменения в Правила предоставления субсидий Фондом социального страхования Российской Федерации.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2021 году из бюджета Фонда социального страхования Российской Федерации юридическим лицам и индивидуальным предпринимателям (работодателям), в целях их стимуляции к трудоустройству безработных граждан, предусмотрена частичная компенсация затрат на выплату заработной платы работникам из числа трудоустроенных безработных граждан.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С  5 октября 2021 года российские работодатели смогут получить субсидию за трудоустройство безработных граждан, зарегистрированных в службах занятости до 1 августа 2021 г. (ранее – до 1 января 2021 г.), а также за трудоустройство инвалидов, лиц, освобожденных из учреждений, исполняющих наказание в виде лишения свободы, одиноких и многодетных родителей, воспитывающих несовершеннолетних детей, детей-инвалидов, зарегистрированных в службах занятости в качестве безработных, независимо от даты такой регистрации.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Размер субсидии определяется как произведение величины минимального размера оплаты труда, увеличенной на сумму страховых взносов и районный коэффициент, на фактическую численность трудоустроенных безработных граждан. Предоставят выплату трижды по истечении первого, третьего и шестого месяца работы таких сотрудников.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Кроме того, постановление содержит положение, согласно которому при оценке результата предоставления субсидии не учитываются трудоустроенные безработные граждане, уволенные на основании статьи 80 Трудового кодекса Российской Федерации (по инициативе работника).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получения господдержки работодателю нужно обратиться в центр занятости для подбора специалистов под имеющиеся вакансии. Сделать это можно дистанционно через личный кабинет на портале «Работа в России». После этого потребуется направить заявление в Фонд социального страхования, который занимается распределением и выплатой субсидий. Сделать это также можно дистанционно – через систему «Соцстрах».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8"/>
          <w:szCs w:val="28"/>
          <w:u w:val="none"/>
          <w:shd w:fill="auto" w:val="clear"/>
          <w:vertAlign w:val="baseline"/>
          <w:rtl w:val="0"/>
        </w:rPr>
        <w:t xml:space="preserve">Статья подготовлена прокуратурой г. Дербента.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91" w:top="1134" w:left="1418" w:right="624" w:header="709" w:footer="709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