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C3749" w14:textId="636EEBB3" w:rsidR="00074C2A" w:rsidRDefault="00074C2A" w:rsidP="007E5F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8803889"/>
      <w:r w:rsidRPr="007E5FF7">
        <w:rPr>
          <w:rFonts w:ascii="Times New Roman" w:hAnsi="Times New Roman" w:cs="Times New Roman"/>
          <w:b/>
          <w:bCs/>
          <w:sz w:val="28"/>
          <w:szCs w:val="28"/>
        </w:rPr>
        <w:t>Уголовная ответственность за передачу средств связи в местах лишения свободы</w:t>
      </w:r>
    </w:p>
    <w:bookmarkEnd w:id="0"/>
    <w:p w14:paraId="31552040" w14:textId="77777777" w:rsidR="00AE4712" w:rsidRPr="007E5FF7" w:rsidRDefault="00AE4712" w:rsidP="007E5F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D18E5C" w14:textId="1C61C133" w:rsidR="00074C2A" w:rsidRPr="005F2B6D" w:rsidRDefault="005F2B6D" w:rsidP="007E5F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B6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Федеральны</w:t>
      </w:r>
      <w:r w:rsidRPr="005F2B6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</w:t>
      </w:r>
      <w:r w:rsidRPr="005F2B6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закон</w:t>
      </w:r>
      <w:r w:rsidRPr="005F2B6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ом</w:t>
      </w:r>
      <w:r w:rsidRPr="005F2B6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от 19.12.2023 N 597-ФЗ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Pr="005F2B6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 внесении изменений в Уголовный кодекс Российской Федерации и статьи 31 и 150 Уголовно-процессуального кодекса Российской Федерации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</w:t>
      </w:r>
      <w:r w:rsidRPr="005F2B6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074C2A" w:rsidRPr="005F2B6D">
        <w:rPr>
          <w:rFonts w:ascii="Times New Roman" w:hAnsi="Times New Roman" w:cs="Times New Roman"/>
          <w:color w:val="000000" w:themeColor="text1"/>
          <w:sz w:val="28"/>
          <w:szCs w:val="28"/>
        </w:rPr>
        <w:t>в Уголовный кодекс Российской Федерации введена статья 321.1, согласно которой уголовно наказуемым является передача любым способом запрещенных средств мобильной связи и иных средств коммуникации, комплектующих к ним, обеспечивающих их работу, лицу, содержащемуся в учреждении уголовно-исполнительной системы или месте содержания под стражей.</w:t>
      </w:r>
    </w:p>
    <w:p w14:paraId="264F4B05" w14:textId="77777777" w:rsidR="00074C2A" w:rsidRPr="007E5FF7" w:rsidRDefault="00074C2A" w:rsidP="007E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FF7">
        <w:rPr>
          <w:rFonts w:ascii="Times New Roman" w:hAnsi="Times New Roman" w:cs="Times New Roman"/>
          <w:sz w:val="28"/>
          <w:szCs w:val="28"/>
        </w:rPr>
        <w:t>Уголовная ответственность за такие действия наступает при условии, что правонарушитель ранее был привлечен к административной ответственности по части 2 статьи 19.12 Кодекса Российской Федерации об административных правонарушениях (передача либо попытка передачи запрещенных предметов лицу, содержащемуся в учреждении уголовно-исполнительной системы или месте содержания под стражей) или имеет судимость за совершение аналогичного преступления.</w:t>
      </w:r>
    </w:p>
    <w:p w14:paraId="4AFDD25C" w14:textId="77777777" w:rsidR="00074C2A" w:rsidRPr="007E5FF7" w:rsidRDefault="00074C2A" w:rsidP="007E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FF7">
        <w:rPr>
          <w:rFonts w:ascii="Times New Roman" w:hAnsi="Times New Roman" w:cs="Times New Roman"/>
          <w:sz w:val="28"/>
          <w:szCs w:val="28"/>
        </w:rPr>
        <w:t>Наказание за данное преступление может быть назначено в виде штрафа в размере от ста тысяч до трехсот тысяч рублей, принудительных работ, либо лишения свободы на срок до двух лет.</w:t>
      </w:r>
    </w:p>
    <w:p w14:paraId="067C0192" w14:textId="7E78E664" w:rsidR="00074C2A" w:rsidRPr="007E5FF7" w:rsidRDefault="00074C2A" w:rsidP="007E5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FF7">
        <w:rPr>
          <w:rFonts w:ascii="Times New Roman" w:hAnsi="Times New Roman" w:cs="Times New Roman"/>
          <w:sz w:val="28"/>
          <w:szCs w:val="28"/>
        </w:rPr>
        <w:t>Кроме того, с 30.12.2023 в ст. 19.12 Кодекса Российской Федерации об административных правонарушениях введена часть 2, предусматривающая ответственность за передачу или попытку передачи вышеуказанных предметов лицу, находящемуся в местах лишения свободы, но совершенные впервые.</w:t>
      </w:r>
    </w:p>
    <w:p w14:paraId="0DB25E55" w14:textId="3F5192B2" w:rsidR="007E5FF7" w:rsidRDefault="007E5FF7" w:rsidP="007E5FF7">
      <w:pPr>
        <w:spacing w:after="0" w:line="240" w:lineRule="exact"/>
        <w:ind w:right="-143"/>
        <w:rPr>
          <w:rFonts w:ascii="Times New Roman" w:hAnsi="Times New Roman" w:cs="Times New Roman"/>
          <w:color w:val="000000"/>
          <w:sz w:val="28"/>
          <w:szCs w:val="28"/>
        </w:rPr>
      </w:pPr>
    </w:p>
    <w:p w14:paraId="3775918E" w14:textId="77777777" w:rsidR="007E5FF7" w:rsidRPr="007E5FF7" w:rsidRDefault="007E5FF7" w:rsidP="007E5FF7">
      <w:pPr>
        <w:spacing w:after="0" w:line="240" w:lineRule="exact"/>
        <w:ind w:right="-143"/>
        <w:rPr>
          <w:rFonts w:ascii="Times New Roman" w:hAnsi="Times New Roman" w:cs="Times New Roman"/>
          <w:color w:val="000000"/>
          <w:sz w:val="28"/>
          <w:szCs w:val="28"/>
        </w:rPr>
      </w:pPr>
    </w:p>
    <w:p w14:paraId="09F390F8" w14:textId="6BE00F28" w:rsidR="007E5FF7" w:rsidRPr="007E5FF7" w:rsidRDefault="007E5FF7" w:rsidP="007E5FF7">
      <w:pPr>
        <w:spacing w:after="0" w:line="240" w:lineRule="exact"/>
        <w:ind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7E5FF7">
        <w:rPr>
          <w:rFonts w:ascii="Times New Roman" w:hAnsi="Times New Roman" w:cs="Times New Roman"/>
          <w:color w:val="000000"/>
          <w:sz w:val="28"/>
          <w:szCs w:val="28"/>
        </w:rPr>
        <w:t>Статья подготовлена</w:t>
      </w:r>
    </w:p>
    <w:p w14:paraId="600D3942" w14:textId="77777777" w:rsidR="007E5FF7" w:rsidRPr="007E5FF7" w:rsidRDefault="007E5FF7" w:rsidP="007E5FF7">
      <w:pPr>
        <w:spacing w:after="0" w:line="240" w:lineRule="exact"/>
        <w:ind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7E5F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5A7788" w14:textId="77777777" w:rsidR="007E5FF7" w:rsidRPr="007E5FF7" w:rsidRDefault="007E5FF7" w:rsidP="007E5FF7">
      <w:pPr>
        <w:spacing w:after="0" w:line="240" w:lineRule="exact"/>
        <w:ind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7E5FF7">
        <w:rPr>
          <w:rFonts w:ascii="Times New Roman" w:hAnsi="Times New Roman" w:cs="Times New Roman"/>
          <w:color w:val="000000"/>
          <w:sz w:val="28"/>
          <w:szCs w:val="28"/>
        </w:rPr>
        <w:t xml:space="preserve">Старшим помощником прокурора г. Дербента </w:t>
      </w:r>
    </w:p>
    <w:p w14:paraId="2923376B" w14:textId="77777777" w:rsidR="00F808CA" w:rsidRDefault="007E5FF7" w:rsidP="007E5FF7">
      <w:pPr>
        <w:spacing w:after="0" w:line="240" w:lineRule="exact"/>
        <w:ind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7E5FF7">
        <w:rPr>
          <w:rFonts w:ascii="Times New Roman" w:hAnsi="Times New Roman" w:cs="Times New Roman"/>
          <w:color w:val="000000"/>
          <w:sz w:val="28"/>
          <w:szCs w:val="28"/>
        </w:rPr>
        <w:t xml:space="preserve">младшим советником юстиции </w:t>
      </w:r>
    </w:p>
    <w:p w14:paraId="07A8A574" w14:textId="3C3A718E" w:rsidR="007E5FF7" w:rsidRPr="007E5FF7" w:rsidRDefault="007E5FF7" w:rsidP="007E5FF7">
      <w:pPr>
        <w:spacing w:after="0" w:line="240" w:lineRule="exact"/>
        <w:ind w:right="-143"/>
        <w:rPr>
          <w:rFonts w:ascii="Times New Roman" w:hAnsi="Times New Roman" w:cs="Times New Roman"/>
          <w:sz w:val="28"/>
          <w:szCs w:val="28"/>
        </w:rPr>
      </w:pPr>
      <w:r w:rsidRPr="007E5FF7">
        <w:rPr>
          <w:rFonts w:ascii="Times New Roman" w:hAnsi="Times New Roman" w:cs="Times New Roman"/>
          <w:color w:val="000000"/>
          <w:sz w:val="28"/>
          <w:szCs w:val="28"/>
        </w:rPr>
        <w:t>Шихгасановым М.Ю.</w:t>
      </w:r>
    </w:p>
    <w:p w14:paraId="7F2B7925" w14:textId="41D37328" w:rsidR="007E5FF7" w:rsidRPr="007E5FF7" w:rsidRDefault="007E5FF7" w:rsidP="00074C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F5A2F7" w14:textId="77777777" w:rsidR="007E5FF7" w:rsidRPr="007E5FF7" w:rsidRDefault="007E5FF7" w:rsidP="007E5F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1AD197" w14:textId="77777777" w:rsidR="00580A49" w:rsidRPr="007E5FF7" w:rsidRDefault="00580A49">
      <w:pPr>
        <w:rPr>
          <w:rFonts w:ascii="Times New Roman" w:hAnsi="Times New Roman" w:cs="Times New Roman"/>
          <w:sz w:val="28"/>
          <w:szCs w:val="28"/>
        </w:rPr>
      </w:pPr>
    </w:p>
    <w:p w14:paraId="56D6D251" w14:textId="77777777" w:rsidR="00074C2A" w:rsidRPr="007E5FF7" w:rsidRDefault="00074C2A">
      <w:pPr>
        <w:rPr>
          <w:rFonts w:ascii="Times New Roman" w:hAnsi="Times New Roman" w:cs="Times New Roman"/>
          <w:sz w:val="28"/>
          <w:szCs w:val="28"/>
        </w:rPr>
      </w:pPr>
    </w:p>
    <w:p w14:paraId="22C91B33" w14:textId="77777777" w:rsidR="00074C2A" w:rsidRPr="007E5FF7" w:rsidRDefault="00074C2A">
      <w:pPr>
        <w:rPr>
          <w:rFonts w:ascii="Times New Roman" w:hAnsi="Times New Roman" w:cs="Times New Roman"/>
          <w:sz w:val="28"/>
          <w:szCs w:val="28"/>
        </w:rPr>
      </w:pPr>
    </w:p>
    <w:p w14:paraId="661C4E9A" w14:textId="77777777" w:rsidR="00074C2A" w:rsidRPr="007E5FF7" w:rsidRDefault="00074C2A">
      <w:pPr>
        <w:rPr>
          <w:rFonts w:ascii="Times New Roman" w:hAnsi="Times New Roman" w:cs="Times New Roman"/>
          <w:sz w:val="28"/>
          <w:szCs w:val="28"/>
        </w:rPr>
      </w:pPr>
    </w:p>
    <w:p w14:paraId="104C46A9" w14:textId="77777777" w:rsidR="00074C2A" w:rsidRPr="007E5FF7" w:rsidRDefault="00074C2A">
      <w:pPr>
        <w:rPr>
          <w:rFonts w:ascii="Times New Roman" w:hAnsi="Times New Roman" w:cs="Times New Roman"/>
          <w:sz w:val="28"/>
          <w:szCs w:val="28"/>
        </w:rPr>
      </w:pPr>
    </w:p>
    <w:p w14:paraId="73311825" w14:textId="77777777" w:rsidR="00074C2A" w:rsidRPr="007E5FF7" w:rsidRDefault="00074C2A">
      <w:pPr>
        <w:rPr>
          <w:rFonts w:ascii="Times New Roman" w:hAnsi="Times New Roman" w:cs="Times New Roman"/>
          <w:sz w:val="28"/>
          <w:szCs w:val="28"/>
        </w:rPr>
      </w:pPr>
    </w:p>
    <w:p w14:paraId="4932696A" w14:textId="77777777" w:rsidR="00074C2A" w:rsidRPr="007E5FF7" w:rsidRDefault="00074C2A">
      <w:pPr>
        <w:rPr>
          <w:rFonts w:ascii="Times New Roman" w:hAnsi="Times New Roman" w:cs="Times New Roman"/>
          <w:sz w:val="28"/>
          <w:szCs w:val="28"/>
        </w:rPr>
      </w:pPr>
    </w:p>
    <w:p w14:paraId="64F6D546" w14:textId="4ADE84C7" w:rsidR="00074C2A" w:rsidRDefault="00074C2A" w:rsidP="008731D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C1C1C"/>
          <w:kern w:val="0"/>
          <w:sz w:val="28"/>
          <w:szCs w:val="28"/>
          <w:lang w:eastAsia="ru-RU"/>
          <w14:ligatures w14:val="none"/>
        </w:rPr>
      </w:pPr>
      <w:bookmarkStart w:id="1" w:name="_Hlk158803908"/>
      <w:r w:rsidRPr="007E5FF7">
        <w:rPr>
          <w:rFonts w:ascii="Times New Roman" w:eastAsia="Times New Roman" w:hAnsi="Times New Roman" w:cs="Times New Roman"/>
          <w:b/>
          <w:bCs/>
          <w:color w:val="1C1C1C"/>
          <w:kern w:val="0"/>
          <w:sz w:val="28"/>
          <w:szCs w:val="28"/>
          <w:lang w:eastAsia="ru-RU"/>
          <w14:ligatures w14:val="none"/>
        </w:rPr>
        <w:lastRenderedPageBreak/>
        <w:t>Ежемесячную выплату по уходу за ребенком-инвалидом смогут получать родители (опекуны), работающие на условиях частичной занятости</w:t>
      </w:r>
    </w:p>
    <w:bookmarkEnd w:id="1"/>
    <w:p w14:paraId="5598992A" w14:textId="77777777" w:rsidR="008731D7" w:rsidRPr="007E5FF7" w:rsidRDefault="008731D7" w:rsidP="008731D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C1C1C"/>
          <w:kern w:val="0"/>
          <w:sz w:val="28"/>
          <w:szCs w:val="28"/>
          <w:lang w:eastAsia="ru-RU"/>
          <w14:ligatures w14:val="none"/>
        </w:rPr>
      </w:pPr>
    </w:p>
    <w:p w14:paraId="1FA9C67E" w14:textId="77777777" w:rsidR="008731D7" w:rsidRPr="00AA2148" w:rsidRDefault="00074C2A" w:rsidP="008731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A214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 01 января 2024 года вступил в силу Указ Президента РФ от 01.12.2023 № 912 </w:t>
      </w:r>
      <w:r w:rsidR="008731D7" w:rsidRPr="00AA214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«</w:t>
      </w:r>
      <w:r w:rsidRPr="00AA214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О внесении изменений в Указ Президента Российской Федерации от 26 февраля 2013 г. </w:t>
      </w:r>
      <w:r w:rsidR="008731D7" w:rsidRPr="00AA214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№</w:t>
      </w:r>
      <w:r w:rsidRPr="00AA214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175 </w:t>
      </w:r>
      <w:r w:rsidR="008731D7" w:rsidRPr="00AA214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«</w:t>
      </w:r>
      <w:r w:rsidRPr="00AA214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 ежемесячных выплатах лицам, осуществляющим уход за детьми-инвалидами и инвалидами с детства I группы</w:t>
      </w:r>
      <w:r w:rsidR="008731D7" w:rsidRPr="00AA214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»</w:t>
      </w:r>
      <w:r w:rsidRPr="00AA214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59559506" w14:textId="4F3088C1" w:rsidR="00074C2A" w:rsidRPr="00AA2148" w:rsidRDefault="008731D7" w:rsidP="008731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AA214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</w:t>
      </w:r>
      <w:r w:rsidR="00074C2A" w:rsidRPr="00AA214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огласно Указу ежемесячные выплаты в размере 10 тыс. рублей по уходу за ребенком-инвалидом в возрасте до 18 лет или инвалидом с детства I группы полагаются трудоспособным родителям (усыновителям) или опекунам (попечителям), неработающим либо осуществляющим трудовую деятельность на условиях неполного рабочего времени, в том числе на указанных условиях дистанционно или на дому.</w:t>
      </w:r>
    </w:p>
    <w:p w14:paraId="4AEE83CD" w14:textId="3B432FC2" w:rsidR="007E5FF7" w:rsidRPr="007E5FF7" w:rsidRDefault="007E5FF7" w:rsidP="00074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141"/>
          <w:kern w:val="0"/>
          <w:sz w:val="28"/>
          <w:szCs w:val="28"/>
          <w:lang w:eastAsia="ru-RU"/>
          <w14:ligatures w14:val="none"/>
        </w:rPr>
      </w:pPr>
    </w:p>
    <w:p w14:paraId="61679F48" w14:textId="77777777" w:rsidR="007E5FF7" w:rsidRPr="007E5FF7" w:rsidRDefault="007E5FF7" w:rsidP="007E5FF7">
      <w:pPr>
        <w:spacing w:after="0" w:line="240" w:lineRule="exact"/>
        <w:ind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7E5FF7">
        <w:rPr>
          <w:rFonts w:ascii="Times New Roman" w:hAnsi="Times New Roman" w:cs="Times New Roman"/>
          <w:color w:val="000000"/>
          <w:sz w:val="28"/>
          <w:szCs w:val="28"/>
        </w:rPr>
        <w:t>Статья подготовлена</w:t>
      </w:r>
    </w:p>
    <w:p w14:paraId="5F567B99" w14:textId="77777777" w:rsidR="007E5FF7" w:rsidRPr="007E5FF7" w:rsidRDefault="007E5FF7" w:rsidP="007E5FF7">
      <w:pPr>
        <w:spacing w:after="0" w:line="240" w:lineRule="exact"/>
        <w:ind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7E5F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3D092BF" w14:textId="77777777" w:rsidR="007E5FF7" w:rsidRPr="007E5FF7" w:rsidRDefault="007E5FF7" w:rsidP="007E5FF7">
      <w:pPr>
        <w:spacing w:after="0" w:line="240" w:lineRule="exact"/>
        <w:ind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7E5FF7">
        <w:rPr>
          <w:rFonts w:ascii="Times New Roman" w:hAnsi="Times New Roman" w:cs="Times New Roman"/>
          <w:color w:val="000000"/>
          <w:sz w:val="28"/>
          <w:szCs w:val="28"/>
        </w:rPr>
        <w:t xml:space="preserve">Старшим помощником прокурора г. Дербента </w:t>
      </w:r>
    </w:p>
    <w:p w14:paraId="77A2D10A" w14:textId="77777777" w:rsidR="00F808CA" w:rsidRDefault="007E5FF7" w:rsidP="007E5FF7">
      <w:pPr>
        <w:spacing w:after="0" w:line="240" w:lineRule="exact"/>
        <w:ind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7E5FF7">
        <w:rPr>
          <w:rFonts w:ascii="Times New Roman" w:hAnsi="Times New Roman" w:cs="Times New Roman"/>
          <w:color w:val="000000"/>
          <w:sz w:val="28"/>
          <w:szCs w:val="28"/>
        </w:rPr>
        <w:t xml:space="preserve">младшим советником юстиции </w:t>
      </w:r>
    </w:p>
    <w:p w14:paraId="439A6E05" w14:textId="52CF5954" w:rsidR="007E5FF7" w:rsidRPr="007E5FF7" w:rsidRDefault="007E5FF7" w:rsidP="007E5FF7">
      <w:pPr>
        <w:spacing w:after="0" w:line="240" w:lineRule="exact"/>
        <w:ind w:right="-143"/>
        <w:rPr>
          <w:rFonts w:ascii="Times New Roman" w:hAnsi="Times New Roman" w:cs="Times New Roman"/>
          <w:sz w:val="28"/>
          <w:szCs w:val="28"/>
        </w:rPr>
      </w:pPr>
      <w:r w:rsidRPr="007E5FF7">
        <w:rPr>
          <w:rFonts w:ascii="Times New Roman" w:hAnsi="Times New Roman" w:cs="Times New Roman"/>
          <w:color w:val="000000"/>
          <w:sz w:val="28"/>
          <w:szCs w:val="28"/>
        </w:rPr>
        <w:t>Шихгасановым М.Ю.</w:t>
      </w:r>
    </w:p>
    <w:p w14:paraId="1B8BE89D" w14:textId="77777777" w:rsidR="007E5FF7" w:rsidRPr="007E5FF7" w:rsidRDefault="007E5FF7" w:rsidP="00074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141"/>
          <w:kern w:val="0"/>
          <w:sz w:val="28"/>
          <w:szCs w:val="28"/>
          <w:lang w:eastAsia="ru-RU"/>
          <w14:ligatures w14:val="none"/>
        </w:rPr>
      </w:pPr>
    </w:p>
    <w:p w14:paraId="01B70CC7" w14:textId="77777777" w:rsidR="00074C2A" w:rsidRPr="007E5FF7" w:rsidRDefault="00074C2A">
      <w:pPr>
        <w:rPr>
          <w:rFonts w:ascii="Times New Roman" w:hAnsi="Times New Roman" w:cs="Times New Roman"/>
          <w:sz w:val="28"/>
          <w:szCs w:val="28"/>
        </w:rPr>
      </w:pPr>
    </w:p>
    <w:p w14:paraId="15238F57" w14:textId="77777777" w:rsidR="00074C2A" w:rsidRPr="007E5FF7" w:rsidRDefault="00074C2A">
      <w:pPr>
        <w:rPr>
          <w:rFonts w:ascii="Times New Roman" w:hAnsi="Times New Roman" w:cs="Times New Roman"/>
          <w:sz w:val="28"/>
          <w:szCs w:val="28"/>
        </w:rPr>
      </w:pPr>
    </w:p>
    <w:p w14:paraId="4F354FF7" w14:textId="77777777" w:rsidR="00074C2A" w:rsidRPr="007E5FF7" w:rsidRDefault="00074C2A">
      <w:pPr>
        <w:rPr>
          <w:rFonts w:ascii="Times New Roman" w:hAnsi="Times New Roman" w:cs="Times New Roman"/>
          <w:sz w:val="28"/>
          <w:szCs w:val="28"/>
        </w:rPr>
      </w:pPr>
    </w:p>
    <w:p w14:paraId="614D166C" w14:textId="77777777" w:rsidR="00074C2A" w:rsidRPr="007E5FF7" w:rsidRDefault="00074C2A">
      <w:pPr>
        <w:rPr>
          <w:rFonts w:ascii="Times New Roman" w:hAnsi="Times New Roman" w:cs="Times New Roman"/>
          <w:sz w:val="28"/>
          <w:szCs w:val="28"/>
        </w:rPr>
      </w:pPr>
    </w:p>
    <w:p w14:paraId="0136E1B8" w14:textId="77777777" w:rsidR="00074C2A" w:rsidRPr="007E5FF7" w:rsidRDefault="00074C2A">
      <w:pPr>
        <w:rPr>
          <w:rFonts w:ascii="Times New Roman" w:hAnsi="Times New Roman" w:cs="Times New Roman"/>
          <w:sz w:val="28"/>
          <w:szCs w:val="28"/>
        </w:rPr>
      </w:pPr>
    </w:p>
    <w:p w14:paraId="49D0D848" w14:textId="77777777" w:rsidR="00074C2A" w:rsidRPr="007E5FF7" w:rsidRDefault="00074C2A">
      <w:pPr>
        <w:rPr>
          <w:rFonts w:ascii="Times New Roman" w:hAnsi="Times New Roman" w:cs="Times New Roman"/>
          <w:sz w:val="28"/>
          <w:szCs w:val="28"/>
        </w:rPr>
      </w:pPr>
    </w:p>
    <w:p w14:paraId="42207F30" w14:textId="77777777" w:rsidR="00074C2A" w:rsidRPr="007E5FF7" w:rsidRDefault="00074C2A">
      <w:pPr>
        <w:rPr>
          <w:rFonts w:ascii="Times New Roman" w:hAnsi="Times New Roman" w:cs="Times New Roman"/>
          <w:sz w:val="28"/>
          <w:szCs w:val="28"/>
        </w:rPr>
      </w:pPr>
    </w:p>
    <w:p w14:paraId="165C1F0D" w14:textId="77777777" w:rsidR="00074C2A" w:rsidRPr="007E5FF7" w:rsidRDefault="00074C2A">
      <w:pPr>
        <w:rPr>
          <w:rFonts w:ascii="Times New Roman" w:hAnsi="Times New Roman" w:cs="Times New Roman"/>
          <w:sz w:val="28"/>
          <w:szCs w:val="28"/>
        </w:rPr>
      </w:pPr>
    </w:p>
    <w:p w14:paraId="522A6E31" w14:textId="566F6E87" w:rsidR="00074C2A" w:rsidRDefault="00074C2A">
      <w:pPr>
        <w:rPr>
          <w:rFonts w:ascii="Times New Roman" w:hAnsi="Times New Roman" w:cs="Times New Roman"/>
          <w:sz w:val="28"/>
          <w:szCs w:val="28"/>
        </w:rPr>
      </w:pPr>
    </w:p>
    <w:p w14:paraId="0BF017EC" w14:textId="77777777" w:rsidR="00210DC1" w:rsidRPr="007E5FF7" w:rsidRDefault="00210DC1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5CC2A828" w14:textId="77777777" w:rsidR="00074C2A" w:rsidRPr="007E5FF7" w:rsidRDefault="00074C2A">
      <w:pPr>
        <w:rPr>
          <w:rFonts w:ascii="Times New Roman" w:hAnsi="Times New Roman" w:cs="Times New Roman"/>
          <w:sz w:val="28"/>
          <w:szCs w:val="28"/>
        </w:rPr>
      </w:pPr>
    </w:p>
    <w:p w14:paraId="23D540AA" w14:textId="77777777" w:rsidR="00074C2A" w:rsidRPr="007E5FF7" w:rsidRDefault="00074C2A">
      <w:pPr>
        <w:rPr>
          <w:rFonts w:ascii="Times New Roman" w:hAnsi="Times New Roman" w:cs="Times New Roman"/>
          <w:sz w:val="28"/>
          <w:szCs w:val="28"/>
        </w:rPr>
      </w:pPr>
    </w:p>
    <w:p w14:paraId="76541CD4" w14:textId="77777777" w:rsidR="00074C2A" w:rsidRPr="007E5FF7" w:rsidRDefault="00074C2A">
      <w:pPr>
        <w:rPr>
          <w:rFonts w:ascii="Times New Roman" w:hAnsi="Times New Roman" w:cs="Times New Roman"/>
          <w:sz w:val="28"/>
          <w:szCs w:val="28"/>
        </w:rPr>
      </w:pPr>
    </w:p>
    <w:p w14:paraId="208FC969" w14:textId="77777777" w:rsidR="008731D7" w:rsidRPr="008731D7" w:rsidRDefault="00074C2A" w:rsidP="008731D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3" w:name="_Hlk158803924"/>
      <w:r w:rsidRPr="008731D7">
        <w:rPr>
          <w:color w:val="000000" w:themeColor="text1"/>
          <w:sz w:val="28"/>
          <w:szCs w:val="28"/>
        </w:rPr>
        <w:lastRenderedPageBreak/>
        <w:t>В 2024 году снова действуют особенности передачи дольщику объекта долевого строительства</w:t>
      </w:r>
    </w:p>
    <w:bookmarkEnd w:id="3"/>
    <w:p w14:paraId="67E023F4" w14:textId="77777777" w:rsidR="008731D7" w:rsidRPr="008731D7" w:rsidRDefault="008731D7" w:rsidP="008731D7">
      <w:pPr>
        <w:pStyle w:val="2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14:paraId="1CF67D34" w14:textId="191F7BE1" w:rsidR="008731D7" w:rsidRPr="008731D7" w:rsidRDefault="00074C2A" w:rsidP="008731D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8731D7">
        <w:rPr>
          <w:b w:val="0"/>
          <w:color w:val="000000" w:themeColor="text1"/>
          <w:sz w:val="28"/>
          <w:szCs w:val="28"/>
        </w:rPr>
        <w:t xml:space="preserve">В частности, сообщение о завершении строительства или предложение о переносе срока сдачи объекта застройщик может направить на </w:t>
      </w:r>
      <w:proofErr w:type="spellStart"/>
      <w:r w:rsidRPr="008731D7">
        <w:rPr>
          <w:b w:val="0"/>
          <w:color w:val="000000" w:themeColor="text1"/>
          <w:sz w:val="28"/>
          <w:szCs w:val="28"/>
        </w:rPr>
        <w:t>Email</w:t>
      </w:r>
      <w:proofErr w:type="spellEnd"/>
      <w:r w:rsidRPr="008731D7">
        <w:rPr>
          <w:b w:val="0"/>
          <w:color w:val="000000" w:themeColor="text1"/>
          <w:sz w:val="28"/>
          <w:szCs w:val="28"/>
        </w:rPr>
        <w:t xml:space="preserve"> дольщика, указанный в договоре. При обнаружении существенных недостатков объекта перед подписанием передаточного акта дольщик и застройщик должны составить специальный акт осмотра объекта (с отдельными требованиями к участию специалиста и оплате его услуг), а от составления передаточного акта дольщик может отказаться.</w:t>
      </w:r>
    </w:p>
    <w:p w14:paraId="45074129" w14:textId="4F9373A1" w:rsidR="00074C2A" w:rsidRPr="008731D7" w:rsidRDefault="00074C2A" w:rsidP="008731D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8731D7">
        <w:rPr>
          <w:b w:val="0"/>
          <w:color w:val="000000" w:themeColor="text1"/>
          <w:sz w:val="28"/>
          <w:szCs w:val="28"/>
        </w:rPr>
        <w:t>Если недостатки объекта не являются существенными, их вписывают в акт передачи в качестве подлежащих безвозмездному устранению застройщиком, и отказаться от составления передаточного акта дольщик не вправе У застройщика будет 60 календарных дней на безвозмездное устранение недостатков, в противном случае дольщик волен обращаться либо в суд с иском либо к застройщику о снижении цены договора (Постановление Правительства РФ от 29 декабря 2023 г. № 2380).</w:t>
      </w:r>
    </w:p>
    <w:p w14:paraId="66C7C6B8" w14:textId="276A5781" w:rsidR="008731D7" w:rsidRDefault="008731D7" w:rsidP="008731D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35ABAF7B" w14:textId="77777777" w:rsidR="008731D7" w:rsidRPr="008731D7" w:rsidRDefault="008731D7" w:rsidP="008731D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1A28725A" w14:textId="77777777" w:rsidR="007E5FF7" w:rsidRPr="008731D7" w:rsidRDefault="007E5FF7" w:rsidP="007E5FF7">
      <w:pPr>
        <w:spacing w:after="0" w:line="240" w:lineRule="exact"/>
        <w:ind w:right="-14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1D7">
        <w:rPr>
          <w:rFonts w:ascii="Times New Roman" w:hAnsi="Times New Roman" w:cs="Times New Roman"/>
          <w:color w:val="000000" w:themeColor="text1"/>
          <w:sz w:val="28"/>
          <w:szCs w:val="28"/>
        </w:rPr>
        <w:t>Статья подготовлена</w:t>
      </w:r>
    </w:p>
    <w:p w14:paraId="1CB7B1A0" w14:textId="77777777" w:rsidR="007E5FF7" w:rsidRPr="008731D7" w:rsidRDefault="007E5FF7" w:rsidP="007E5FF7">
      <w:pPr>
        <w:spacing w:after="0" w:line="240" w:lineRule="exact"/>
        <w:ind w:right="-14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E26132D" w14:textId="77777777" w:rsidR="007E5FF7" w:rsidRPr="008731D7" w:rsidRDefault="007E5FF7" w:rsidP="007E5FF7">
      <w:pPr>
        <w:spacing w:after="0" w:line="240" w:lineRule="exact"/>
        <w:ind w:right="-14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Старшим помощником прокурора г. Дербента </w:t>
      </w:r>
    </w:p>
    <w:p w14:paraId="3F7A5302" w14:textId="77777777" w:rsidR="00F808CA" w:rsidRDefault="007E5FF7" w:rsidP="007E5FF7">
      <w:pPr>
        <w:spacing w:after="0" w:line="240" w:lineRule="exact"/>
        <w:ind w:right="-14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младшим советником юстиции </w:t>
      </w:r>
    </w:p>
    <w:p w14:paraId="25BA8D33" w14:textId="57BE6D77" w:rsidR="007E5FF7" w:rsidRPr="008731D7" w:rsidRDefault="007E5FF7" w:rsidP="007E5FF7">
      <w:pPr>
        <w:spacing w:after="0" w:line="240" w:lineRule="exact"/>
        <w:ind w:right="-14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1D7">
        <w:rPr>
          <w:rFonts w:ascii="Times New Roman" w:hAnsi="Times New Roman" w:cs="Times New Roman"/>
          <w:color w:val="000000" w:themeColor="text1"/>
          <w:sz w:val="28"/>
          <w:szCs w:val="28"/>
        </w:rPr>
        <w:t>Шихгасановым М.Ю.</w:t>
      </w:r>
    </w:p>
    <w:p w14:paraId="1F76585C" w14:textId="77777777" w:rsidR="007E5FF7" w:rsidRPr="008731D7" w:rsidRDefault="007E5FF7" w:rsidP="00074C2A">
      <w:pPr>
        <w:pStyle w:val="a3"/>
        <w:shd w:val="clear" w:color="auto" w:fill="FFFFFF"/>
        <w:rPr>
          <w:rFonts w:ascii="Open Sans" w:hAnsi="Open Sans" w:cs="Open Sans"/>
          <w:color w:val="000000" w:themeColor="text1"/>
          <w:sz w:val="27"/>
          <w:szCs w:val="27"/>
        </w:rPr>
      </w:pPr>
    </w:p>
    <w:p w14:paraId="5923AD55" w14:textId="77777777" w:rsidR="00074C2A" w:rsidRDefault="00074C2A"/>
    <w:p w14:paraId="4DC8E01C" w14:textId="77777777" w:rsidR="00074C2A" w:rsidRDefault="00074C2A"/>
    <w:p w14:paraId="7777C842" w14:textId="77777777" w:rsidR="00074C2A" w:rsidRDefault="00074C2A"/>
    <w:p w14:paraId="4D3283F9" w14:textId="77777777" w:rsidR="00074C2A" w:rsidRDefault="00074C2A"/>
    <w:p w14:paraId="13B9691A" w14:textId="77777777" w:rsidR="00074C2A" w:rsidRDefault="00074C2A"/>
    <w:p w14:paraId="1EF3A07C" w14:textId="77777777" w:rsidR="00074C2A" w:rsidRDefault="00074C2A"/>
    <w:p w14:paraId="254046B9" w14:textId="77777777" w:rsidR="00074C2A" w:rsidRDefault="00074C2A"/>
    <w:p w14:paraId="69C0722E" w14:textId="77777777" w:rsidR="00074C2A" w:rsidRDefault="00074C2A"/>
    <w:p w14:paraId="0B048C8B" w14:textId="77777777" w:rsidR="00074C2A" w:rsidRDefault="00074C2A"/>
    <w:p w14:paraId="66B6F4DC" w14:textId="77777777" w:rsidR="00074C2A" w:rsidRDefault="00074C2A"/>
    <w:p w14:paraId="0E2B0E28" w14:textId="77777777" w:rsidR="00074C2A" w:rsidRDefault="00074C2A"/>
    <w:p w14:paraId="15DFFE71" w14:textId="77777777" w:rsidR="00074C2A" w:rsidRDefault="00074C2A"/>
    <w:p w14:paraId="6727824B" w14:textId="77777777" w:rsidR="00074C2A" w:rsidRDefault="00074C2A"/>
    <w:p w14:paraId="2EC358F3" w14:textId="77777777" w:rsidR="00074C2A" w:rsidRDefault="00074C2A"/>
    <w:p w14:paraId="5F39CCAE" w14:textId="77777777" w:rsidR="00074C2A" w:rsidRDefault="00074C2A"/>
    <w:p w14:paraId="3B86FCA6" w14:textId="3CF46648" w:rsidR="00074C2A" w:rsidRDefault="00074C2A" w:rsidP="00597372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97372">
        <w:rPr>
          <w:color w:val="000000" w:themeColor="text1"/>
          <w:sz w:val="28"/>
          <w:szCs w:val="28"/>
        </w:rPr>
        <w:t>Установлена административная ответственность за незаконное размещение биометрических персональных данных</w:t>
      </w:r>
    </w:p>
    <w:p w14:paraId="0704B692" w14:textId="77777777" w:rsidR="00597372" w:rsidRPr="00597372" w:rsidRDefault="00597372" w:rsidP="00597372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497428C" w14:textId="77777777" w:rsidR="00074C2A" w:rsidRPr="00597372" w:rsidRDefault="00074C2A" w:rsidP="005973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97372">
        <w:rPr>
          <w:color w:val="000000" w:themeColor="text1"/>
          <w:sz w:val="28"/>
          <w:szCs w:val="28"/>
        </w:rPr>
        <w:t>Федеральным законом от 12.12.2023 № 589-ФЗ «О внесении изменений в Кодекс Российской Федерации об административных правонарушениях» устанавливается административная ответственность за размещение и обновление банками, многофункциональными центрами предоставления государственных и муниципальных услуг, иными организациями в случаях, определённых федеральными законами, биометрических персональных данных субъекта персональных данных в государственной информационной системе «Единая система идентификации и аутентификации физических лиц с использованием биометрических персональных данных» с нарушением установленных законодательством Российской Федерации требований.</w:t>
      </w:r>
    </w:p>
    <w:p w14:paraId="79E0D151" w14:textId="77777777" w:rsidR="00074C2A" w:rsidRPr="00597372" w:rsidRDefault="00074C2A" w:rsidP="005973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97372">
        <w:rPr>
          <w:color w:val="000000" w:themeColor="text1"/>
          <w:sz w:val="28"/>
          <w:szCs w:val="28"/>
        </w:rPr>
        <w:t>Размещение и обновление банками, МФЦ, иными организациями в случаях, определенных федеральными законами, биометрических персональных данных субъекта персональных данных в ЕСИА с нарушением установленных требований повлечет наложение штрафа на должностных лиц в размере от 100 тысяч до 300 тысяч рублей; на юридических лиц -   от 500 тысяч до 1 миллиона рублей.</w:t>
      </w:r>
    </w:p>
    <w:p w14:paraId="40CB162C" w14:textId="77777777" w:rsidR="00074C2A" w:rsidRPr="00597372" w:rsidRDefault="00074C2A" w:rsidP="005973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97372">
        <w:rPr>
          <w:color w:val="000000" w:themeColor="text1"/>
          <w:sz w:val="28"/>
          <w:szCs w:val="28"/>
        </w:rPr>
        <w:t>Правом составлять протоколы об указанных административных правонарушениях наделяются должностные лица Роскомнадзора.</w:t>
      </w:r>
    </w:p>
    <w:p w14:paraId="4A1E78AA" w14:textId="77777777" w:rsidR="00074C2A" w:rsidRPr="00597372" w:rsidRDefault="00074C2A" w:rsidP="005973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97372">
        <w:rPr>
          <w:color w:val="000000" w:themeColor="text1"/>
          <w:sz w:val="28"/>
          <w:szCs w:val="28"/>
        </w:rPr>
        <w:t>В случаях, если дела о таких административных правонарушениях возбуждены должностным лицом Роскомнадзора, они рассматриваются судьями.</w:t>
      </w:r>
    </w:p>
    <w:p w14:paraId="5EF5CC6B" w14:textId="77777777" w:rsidR="00597372" w:rsidRDefault="00597372" w:rsidP="005973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F00E53" w14:textId="5ADCAD6B" w:rsidR="00597372" w:rsidRPr="00597372" w:rsidRDefault="00597372" w:rsidP="0059737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372">
        <w:rPr>
          <w:rFonts w:ascii="Times New Roman" w:hAnsi="Times New Roman" w:cs="Times New Roman"/>
          <w:color w:val="000000" w:themeColor="text1"/>
          <w:sz w:val="28"/>
          <w:szCs w:val="28"/>
        </w:rPr>
        <w:t>Статья подготовлена</w:t>
      </w:r>
    </w:p>
    <w:p w14:paraId="566262EA" w14:textId="77777777" w:rsidR="00597372" w:rsidRPr="00597372" w:rsidRDefault="00597372" w:rsidP="0059737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7996E8" w14:textId="77777777" w:rsidR="00597372" w:rsidRPr="00597372" w:rsidRDefault="00597372" w:rsidP="0059737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Старшим помощником прокурора г. Дербента </w:t>
      </w:r>
    </w:p>
    <w:p w14:paraId="110F1C57" w14:textId="77777777" w:rsidR="00F808CA" w:rsidRDefault="00597372" w:rsidP="0059737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младшим советником юстиции </w:t>
      </w:r>
    </w:p>
    <w:p w14:paraId="2E9F0B56" w14:textId="4711CDC0" w:rsidR="00597372" w:rsidRPr="00597372" w:rsidRDefault="00597372" w:rsidP="0059737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372">
        <w:rPr>
          <w:rFonts w:ascii="Times New Roman" w:hAnsi="Times New Roman" w:cs="Times New Roman"/>
          <w:color w:val="000000" w:themeColor="text1"/>
          <w:sz w:val="28"/>
          <w:szCs w:val="28"/>
        </w:rPr>
        <w:t>Шихгасановым М.Ю.</w:t>
      </w:r>
    </w:p>
    <w:p w14:paraId="63134CC1" w14:textId="77777777" w:rsidR="00074C2A" w:rsidRPr="00597372" w:rsidRDefault="00074C2A" w:rsidP="0059737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74C2A" w:rsidRPr="0059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CC"/>
    <w:rsid w:val="00074C2A"/>
    <w:rsid w:val="00144C25"/>
    <w:rsid w:val="00210DC1"/>
    <w:rsid w:val="00580A49"/>
    <w:rsid w:val="00597372"/>
    <w:rsid w:val="005F2B6D"/>
    <w:rsid w:val="007E5FF7"/>
    <w:rsid w:val="008731D7"/>
    <w:rsid w:val="00880A84"/>
    <w:rsid w:val="00AA2148"/>
    <w:rsid w:val="00AE4712"/>
    <w:rsid w:val="00E633CC"/>
    <w:rsid w:val="00F8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E4FA"/>
  <w15:chartTrackingRefBased/>
  <w15:docId w15:val="{319486F6-B284-4847-B0B5-64DBC6E3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4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4C2A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7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Шихгасанов</dc:creator>
  <cp:keywords/>
  <dc:description/>
  <cp:lastModifiedBy>Шихгасанов Марат Юзбекович</cp:lastModifiedBy>
  <cp:revision>4</cp:revision>
  <dcterms:created xsi:type="dcterms:W3CDTF">2024-02-14T08:30:00Z</dcterms:created>
  <dcterms:modified xsi:type="dcterms:W3CDTF">2024-02-14T09:07:00Z</dcterms:modified>
</cp:coreProperties>
</file>