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414" w:rsidRDefault="008D013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89590"/>
                <wp:effectExtent l="0" t="0" r="635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62215" cy="10689590"/>
                        </a:xfrm>
                        <a:prstGeom prst="rect">
                          <a:avLst/>
                        </a:prstGeom>
                        <a:solidFill>
                          <a:srgbClr val="FFFFFE"/>
                        </a:solidFill>
                      </wps:spPr>
                      <wps:txbx>
                        <w:txbxContent>
                          <w:p w:rsidR="00646D29" w:rsidRDefault="00646D29" w:rsidP="00646D29">
                            <w:pPr>
                              <w:pStyle w:val="a6"/>
                              <w:jc w:val="both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0;margin-top:0;width:595.45pt;height:841.7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" fillcolor="#fffffe" stroked="f">
                <v:path arrowok="t"/>
                <o:lock v:ext="edit" rotation="t" position="t"/>
                <v:textbox>
                  <w:txbxContent>
                    <w:p w:rsidR="00646D29" w:rsidRDefault="00646D29" w:rsidP="00646D29">
                      <w:pPr>
                        <w:pStyle w:val="a6"/>
                        <w:jc w:val="both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EA0414" w:rsidRDefault="008D013B">
      <w:pPr>
        <w:framePr w:wrap="none" w:vAnchor="page" w:hAnchor="page" w:x="5729" w:y="35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74065" cy="93281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7406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414" w:rsidRDefault="008D013B">
      <w:pPr>
        <w:pStyle w:val="20"/>
        <w:framePr w:w="10003" w:h="1147" w:hRule="exact" w:wrap="none" w:vAnchor="page" w:hAnchor="page" w:x="1308" w:y="1988"/>
        <w:shd w:val="clear" w:color="auto" w:fill="auto"/>
        <w:spacing w:after="0"/>
      </w:pPr>
      <w:r>
        <w:t>РЕСПУБЛИКА ДАГЕСТАН</w:t>
      </w:r>
    </w:p>
    <w:p w:rsidR="00EA0414" w:rsidRDefault="008D013B">
      <w:pPr>
        <w:pStyle w:val="20"/>
        <w:framePr w:w="10003" w:h="1147" w:hRule="exact" w:wrap="none" w:vAnchor="page" w:hAnchor="page" w:x="1308" w:y="1988"/>
        <w:pBdr>
          <w:bottom w:val="single" w:sz="4" w:space="0" w:color="auto"/>
        </w:pBdr>
        <w:shd w:val="clear" w:color="auto" w:fill="auto"/>
        <w:spacing w:after="0"/>
      </w:pPr>
      <w:r>
        <w:t>АДМИНИСТРАЦИЯ МУНИЦИПАЛЬНОГО РАЙОНА</w:t>
      </w:r>
      <w:r>
        <w:br/>
        <w:t>«ДЕРБЕНТСКИЙ РАЙОН»</w:t>
      </w:r>
    </w:p>
    <w:p w:rsidR="00646D29" w:rsidRDefault="00646D29" w:rsidP="00646D29">
      <w:pPr>
        <w:pStyle w:val="20"/>
        <w:shd w:val="clear" w:color="auto" w:fill="auto"/>
        <w:spacing w:after="0"/>
        <w:rPr>
          <w:b/>
          <w:bCs/>
        </w:rPr>
      </w:pPr>
    </w:p>
    <w:p w:rsidR="00646D29" w:rsidRDefault="00646D29" w:rsidP="00646D29">
      <w:pPr>
        <w:pStyle w:val="20"/>
        <w:shd w:val="clear" w:color="auto" w:fill="auto"/>
        <w:spacing w:after="0"/>
        <w:rPr>
          <w:b/>
          <w:bCs/>
        </w:rPr>
      </w:pPr>
    </w:p>
    <w:p w:rsidR="00646D29" w:rsidRDefault="00646D29" w:rsidP="00646D29">
      <w:pPr>
        <w:pStyle w:val="20"/>
        <w:shd w:val="clear" w:color="auto" w:fill="auto"/>
        <w:spacing w:after="0"/>
        <w:rPr>
          <w:b/>
          <w:bCs/>
        </w:rPr>
      </w:pPr>
    </w:p>
    <w:p w:rsidR="00646D29" w:rsidRDefault="00646D29" w:rsidP="00646D29">
      <w:pPr>
        <w:pStyle w:val="20"/>
        <w:shd w:val="clear" w:color="auto" w:fill="auto"/>
        <w:spacing w:after="0"/>
        <w:rPr>
          <w:b/>
          <w:bCs/>
        </w:rPr>
      </w:pPr>
    </w:p>
    <w:p w:rsidR="00646D29" w:rsidRDefault="00646D29" w:rsidP="00646D29">
      <w:pPr>
        <w:pStyle w:val="20"/>
        <w:shd w:val="clear" w:color="auto" w:fill="auto"/>
        <w:spacing w:after="0"/>
        <w:rPr>
          <w:b/>
          <w:bCs/>
        </w:rPr>
      </w:pPr>
    </w:p>
    <w:p w:rsidR="00646D29" w:rsidRDefault="00646D29" w:rsidP="00646D29">
      <w:pPr>
        <w:pStyle w:val="20"/>
        <w:shd w:val="clear" w:color="auto" w:fill="auto"/>
        <w:spacing w:after="0"/>
        <w:rPr>
          <w:b/>
          <w:bCs/>
        </w:rPr>
      </w:pPr>
    </w:p>
    <w:p w:rsidR="00646D29" w:rsidRDefault="00646D29" w:rsidP="00646D29">
      <w:pPr>
        <w:pStyle w:val="20"/>
        <w:shd w:val="clear" w:color="auto" w:fill="auto"/>
        <w:spacing w:after="0"/>
        <w:rPr>
          <w:b/>
          <w:bCs/>
        </w:rPr>
      </w:pPr>
    </w:p>
    <w:p w:rsidR="00646D29" w:rsidRDefault="00646D29" w:rsidP="00646D29">
      <w:pPr>
        <w:pStyle w:val="20"/>
        <w:shd w:val="clear" w:color="auto" w:fill="auto"/>
        <w:spacing w:after="0"/>
        <w:rPr>
          <w:b/>
          <w:bCs/>
        </w:rPr>
      </w:pPr>
    </w:p>
    <w:p w:rsidR="0000071A" w:rsidRDefault="008D013B" w:rsidP="00646D29">
      <w:pPr>
        <w:pStyle w:val="20"/>
        <w:shd w:val="clear" w:color="auto" w:fill="auto"/>
        <w:spacing w:after="0"/>
        <w:rPr>
          <w:b/>
          <w:bCs/>
        </w:rPr>
      </w:pPr>
      <w:r>
        <w:rPr>
          <w:b/>
          <w:bCs/>
        </w:rPr>
        <w:t>ПОСТАНОВЛЕНИЕ</w:t>
      </w:r>
    </w:p>
    <w:p w:rsidR="0000071A" w:rsidRDefault="0000071A" w:rsidP="0000071A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EA0414" w:rsidRDefault="008D013B" w:rsidP="0000071A">
      <w:pPr>
        <w:pStyle w:val="11"/>
        <w:shd w:val="clear" w:color="auto" w:fill="auto"/>
        <w:ind w:firstLine="0"/>
        <w:jc w:val="center"/>
        <w:rPr>
          <w:b/>
          <w:bCs/>
        </w:rPr>
      </w:pPr>
      <w:r w:rsidRPr="00646D29">
        <w:rPr>
          <w:b/>
          <w:bCs/>
        </w:rPr>
        <w:t>О подготовке проекта внесения изменений в Генеральный план и</w:t>
      </w:r>
      <w:r w:rsidRPr="00646D29">
        <w:rPr>
          <w:b/>
          <w:bCs/>
        </w:rPr>
        <w:br/>
        <w:t>Правила землепользования и застройки сельского поселения «сельсовет</w:t>
      </w:r>
      <w:r w:rsidRPr="00646D29">
        <w:rPr>
          <w:b/>
          <w:bCs/>
        </w:rPr>
        <w:br/>
        <w:t xml:space="preserve">Чинарский» </w:t>
      </w:r>
      <w:r w:rsidRPr="00646D29">
        <w:rPr>
          <w:b/>
          <w:bCs/>
        </w:rPr>
        <w:t>Дербентского района Республики Дагестан</w:t>
      </w:r>
    </w:p>
    <w:p w:rsidR="00646D29" w:rsidRPr="00646D29" w:rsidRDefault="00646D29" w:rsidP="0000071A">
      <w:pPr>
        <w:pStyle w:val="11"/>
        <w:shd w:val="clear" w:color="auto" w:fill="auto"/>
        <w:ind w:firstLine="0"/>
        <w:jc w:val="center"/>
      </w:pPr>
    </w:p>
    <w:p w:rsidR="00646D29" w:rsidRPr="00646D29" w:rsidRDefault="00646D29" w:rsidP="00646D29">
      <w:pPr>
        <w:pStyle w:val="11"/>
        <w:shd w:val="clear" w:color="auto" w:fill="auto"/>
        <w:ind w:firstLine="0"/>
        <w:jc w:val="both"/>
        <w:rPr>
          <w:bCs/>
        </w:rPr>
      </w:pPr>
      <w:r w:rsidRPr="00646D29">
        <w:rPr>
          <w:bCs/>
        </w:rPr>
        <w:t xml:space="preserve">«18» апреля 2024 г. </w:t>
      </w:r>
      <w:r>
        <w:rPr>
          <w:bCs/>
        </w:rPr>
        <w:t xml:space="preserve">                                                                                              </w:t>
      </w:r>
      <w:r w:rsidRPr="00646D29">
        <w:rPr>
          <w:bCs/>
        </w:rPr>
        <w:t>№99</w:t>
      </w:r>
    </w:p>
    <w:p w:rsidR="0000071A" w:rsidRDefault="0000071A" w:rsidP="00646D29">
      <w:pPr>
        <w:pStyle w:val="11"/>
        <w:shd w:val="clear" w:color="auto" w:fill="auto"/>
        <w:ind w:firstLine="860"/>
        <w:jc w:val="both"/>
      </w:pPr>
    </w:p>
    <w:p w:rsidR="0000071A" w:rsidRPr="00646D29" w:rsidRDefault="008D013B" w:rsidP="00646D29">
      <w:pPr>
        <w:pStyle w:val="a6"/>
        <w:ind w:firstLine="567"/>
        <w:jc w:val="both"/>
        <w:rPr>
          <w:color w:val="auto"/>
          <w:sz w:val="28"/>
          <w:szCs w:val="28"/>
        </w:rPr>
      </w:pPr>
      <w:r w:rsidRPr="00646D29">
        <w:rPr>
          <w:sz w:val="28"/>
          <w:szCs w:val="28"/>
        </w:rPr>
        <w:t>В целях совершенствования порядка регулирования землепользования и</w:t>
      </w:r>
      <w:r w:rsidRPr="00646D29">
        <w:rPr>
          <w:sz w:val="28"/>
          <w:szCs w:val="28"/>
        </w:rPr>
        <w:br/>
        <w:t>застройки и внесения изменений в Генеральный план и Правила</w:t>
      </w:r>
      <w:r w:rsidRPr="00646D29">
        <w:rPr>
          <w:sz w:val="28"/>
          <w:szCs w:val="28"/>
        </w:rPr>
        <w:br/>
        <w:t>землепользования и застройки сельского поселения «сельсовет Чинарский»</w:t>
      </w:r>
      <w:r w:rsidRPr="00646D29">
        <w:rPr>
          <w:sz w:val="28"/>
          <w:szCs w:val="28"/>
        </w:rPr>
        <w:br/>
        <w:t xml:space="preserve">Дербентского </w:t>
      </w:r>
      <w:r w:rsidRPr="00646D29">
        <w:rPr>
          <w:sz w:val="28"/>
          <w:szCs w:val="28"/>
        </w:rPr>
        <w:t>района Республики Дагестан, в соответствии со статьей в 33</w:t>
      </w:r>
      <w:r w:rsidRPr="00646D29">
        <w:rPr>
          <w:sz w:val="28"/>
          <w:szCs w:val="28"/>
        </w:rPr>
        <w:br/>
        <w:t>Градостроительного кодекса Российской Федерации, руководствуясь</w:t>
      </w:r>
      <w:r w:rsidRPr="00646D29">
        <w:rPr>
          <w:sz w:val="28"/>
          <w:szCs w:val="28"/>
        </w:rPr>
        <w:br/>
        <w:t>Федеральным законом от 06.10.2003</w:t>
      </w:r>
      <w:r w:rsidRPr="00646D29">
        <w:rPr>
          <w:sz w:val="28"/>
          <w:szCs w:val="28"/>
        </w:rPr>
        <w:tab/>
        <w:t>№131-Ф3 «Об общих принципах</w:t>
      </w:r>
      <w:r w:rsidR="0000071A" w:rsidRPr="00646D29">
        <w:rPr>
          <w:sz w:val="28"/>
          <w:szCs w:val="28"/>
        </w:rPr>
        <w:t xml:space="preserve"> </w:t>
      </w:r>
      <w:r w:rsidRPr="00646D29">
        <w:rPr>
          <w:sz w:val="28"/>
          <w:szCs w:val="28"/>
        </w:rPr>
        <w:t>организации местного самоуправления в Российской Федерации», Уставом</w:t>
      </w:r>
      <w:r w:rsidRPr="00646D29">
        <w:rPr>
          <w:sz w:val="28"/>
          <w:szCs w:val="28"/>
        </w:rPr>
        <w:br/>
        <w:t>му</w:t>
      </w:r>
      <w:r w:rsidRPr="00646D29">
        <w:rPr>
          <w:sz w:val="28"/>
          <w:szCs w:val="28"/>
        </w:rPr>
        <w:t>ниципального образования «Дербентский район», на основании заключения</w:t>
      </w:r>
      <w:r w:rsidRPr="00646D29">
        <w:rPr>
          <w:sz w:val="28"/>
          <w:szCs w:val="28"/>
        </w:rPr>
        <w:br/>
        <w:t xml:space="preserve">комиссии по землепользованию муниципального района «Дербентский </w:t>
      </w:r>
      <w:r w:rsidRPr="00646D29">
        <w:rPr>
          <w:color w:val="auto"/>
          <w:sz w:val="28"/>
          <w:szCs w:val="28"/>
        </w:rPr>
        <w:t>район»</w:t>
      </w:r>
      <w:r w:rsidR="0000071A" w:rsidRPr="00646D29">
        <w:rPr>
          <w:color w:val="auto"/>
          <w:sz w:val="28"/>
          <w:szCs w:val="28"/>
        </w:rPr>
        <w:t xml:space="preserve"> </w:t>
      </w:r>
      <w:r w:rsidRPr="00646D29">
        <w:rPr>
          <w:color w:val="auto"/>
          <w:sz w:val="28"/>
          <w:szCs w:val="28"/>
        </w:rPr>
        <w:t>от</w:t>
      </w:r>
      <w:r w:rsidR="0000071A" w:rsidRPr="00646D29">
        <w:rPr>
          <w:color w:val="auto"/>
          <w:sz w:val="28"/>
          <w:szCs w:val="28"/>
        </w:rPr>
        <w:t xml:space="preserve"> </w:t>
      </w:r>
      <w:r w:rsidRPr="00646D29">
        <w:rPr>
          <w:color w:val="auto"/>
          <w:sz w:val="28"/>
          <w:szCs w:val="28"/>
        </w:rPr>
        <w:t>1</w:t>
      </w:r>
      <w:r w:rsidRPr="00646D29">
        <w:rPr>
          <w:color w:val="auto"/>
          <w:sz w:val="28"/>
          <w:szCs w:val="28"/>
        </w:rPr>
        <w:t>7.</w:t>
      </w:r>
      <w:r w:rsidRPr="00646D29">
        <w:rPr>
          <w:color w:val="auto"/>
          <w:sz w:val="28"/>
          <w:szCs w:val="28"/>
        </w:rPr>
        <w:t>04.2024,</w:t>
      </w:r>
    </w:p>
    <w:p w:rsidR="00EA0414" w:rsidRPr="00646D29" w:rsidRDefault="008D013B" w:rsidP="00646D29">
      <w:pPr>
        <w:pStyle w:val="a6"/>
        <w:ind w:left="360"/>
        <w:jc w:val="both"/>
        <w:rPr>
          <w:color w:val="auto"/>
          <w:sz w:val="28"/>
          <w:szCs w:val="28"/>
        </w:rPr>
      </w:pPr>
      <w:r w:rsidRPr="00646D29">
        <w:rPr>
          <w:b/>
          <w:bCs/>
          <w:color w:val="auto"/>
          <w:sz w:val="28"/>
          <w:szCs w:val="28"/>
        </w:rPr>
        <w:t>постановляю:</w:t>
      </w:r>
    </w:p>
    <w:p w:rsidR="00646D29" w:rsidRDefault="008D013B" w:rsidP="00646D29">
      <w:pPr>
        <w:pStyle w:val="a6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646D29">
        <w:rPr>
          <w:color w:val="auto"/>
          <w:sz w:val="28"/>
          <w:szCs w:val="28"/>
        </w:rPr>
        <w:t xml:space="preserve">Подготовить проект </w:t>
      </w:r>
      <w:r w:rsidRPr="00646D29">
        <w:rPr>
          <w:color w:val="auto"/>
          <w:sz w:val="28"/>
          <w:szCs w:val="28"/>
        </w:rPr>
        <w:t>в</w:t>
      </w:r>
      <w:r w:rsidRPr="00646D29">
        <w:rPr>
          <w:color w:val="auto"/>
          <w:sz w:val="28"/>
          <w:szCs w:val="28"/>
        </w:rPr>
        <w:t>н</w:t>
      </w:r>
      <w:r w:rsidR="0000071A" w:rsidRPr="00646D29">
        <w:rPr>
          <w:color w:val="auto"/>
          <w:sz w:val="28"/>
          <w:szCs w:val="28"/>
        </w:rPr>
        <w:t>ести</w:t>
      </w:r>
      <w:r w:rsidRPr="00646D29">
        <w:rPr>
          <w:color w:val="auto"/>
          <w:sz w:val="28"/>
          <w:szCs w:val="28"/>
        </w:rPr>
        <w:t xml:space="preserve"> </w:t>
      </w:r>
      <w:r w:rsidRPr="00646D29">
        <w:rPr>
          <w:color w:val="auto"/>
          <w:sz w:val="28"/>
          <w:szCs w:val="28"/>
        </w:rPr>
        <w:t>и</w:t>
      </w:r>
      <w:r w:rsidRPr="00646D29">
        <w:rPr>
          <w:color w:val="auto"/>
          <w:sz w:val="28"/>
          <w:szCs w:val="28"/>
        </w:rPr>
        <w:t>з</w:t>
      </w:r>
      <w:r w:rsidRPr="00646D29">
        <w:rPr>
          <w:color w:val="auto"/>
          <w:sz w:val="28"/>
          <w:szCs w:val="28"/>
        </w:rPr>
        <w:t>м</w:t>
      </w:r>
      <w:r w:rsidRPr="00646D29">
        <w:rPr>
          <w:color w:val="auto"/>
          <w:sz w:val="28"/>
          <w:szCs w:val="28"/>
        </w:rPr>
        <w:t>е</w:t>
      </w:r>
      <w:r w:rsidRPr="00646D29">
        <w:rPr>
          <w:color w:val="auto"/>
          <w:sz w:val="28"/>
          <w:szCs w:val="28"/>
        </w:rPr>
        <w:t>н</w:t>
      </w:r>
      <w:r w:rsidRPr="00646D29">
        <w:rPr>
          <w:color w:val="auto"/>
          <w:sz w:val="28"/>
          <w:szCs w:val="28"/>
        </w:rPr>
        <w:t>е</w:t>
      </w:r>
      <w:r w:rsidR="0000071A" w:rsidRPr="00646D29">
        <w:rPr>
          <w:color w:val="auto"/>
          <w:sz w:val="28"/>
          <w:szCs w:val="28"/>
        </w:rPr>
        <w:t>ния</w:t>
      </w:r>
      <w:r w:rsidRPr="00646D29">
        <w:rPr>
          <w:color w:val="auto"/>
          <w:sz w:val="28"/>
          <w:szCs w:val="28"/>
        </w:rPr>
        <w:t xml:space="preserve"> </w:t>
      </w:r>
      <w:r w:rsidR="0000071A" w:rsidRPr="00646D29">
        <w:rPr>
          <w:color w:val="auto"/>
          <w:sz w:val="28"/>
          <w:szCs w:val="28"/>
        </w:rPr>
        <w:t>в генерал</w:t>
      </w:r>
      <w:r w:rsidRPr="00646D29">
        <w:rPr>
          <w:color w:val="auto"/>
          <w:sz w:val="28"/>
          <w:szCs w:val="28"/>
        </w:rPr>
        <w:t>ьный план и Правила</w:t>
      </w:r>
      <w:r w:rsidR="00646D29" w:rsidRPr="00646D29">
        <w:rPr>
          <w:color w:val="auto"/>
          <w:sz w:val="28"/>
          <w:szCs w:val="28"/>
        </w:rPr>
        <w:t xml:space="preserve"> </w:t>
      </w:r>
      <w:r w:rsidRPr="00646D29">
        <w:rPr>
          <w:sz w:val="28"/>
          <w:szCs w:val="28"/>
        </w:rPr>
        <w:t>землепользования и</w:t>
      </w:r>
      <w:r w:rsidRPr="00646D29">
        <w:rPr>
          <w:sz w:val="28"/>
          <w:szCs w:val="28"/>
        </w:rPr>
        <w:t xml:space="preserve"> застройки сельского поселения «сельсовет Чинарский»</w:t>
      </w:r>
      <w:r w:rsidR="00646D29" w:rsidRPr="00646D29">
        <w:rPr>
          <w:sz w:val="28"/>
          <w:szCs w:val="28"/>
        </w:rPr>
        <w:t xml:space="preserve"> </w:t>
      </w:r>
      <w:r w:rsidRPr="00646D29">
        <w:rPr>
          <w:sz w:val="28"/>
          <w:szCs w:val="28"/>
        </w:rPr>
        <w:t>Дербентского района Республики Дагестан, утвержденный решением Собрания</w:t>
      </w:r>
      <w:r w:rsidR="0000071A" w:rsidRPr="00646D29">
        <w:rPr>
          <w:sz w:val="28"/>
          <w:szCs w:val="28"/>
        </w:rPr>
        <w:t xml:space="preserve"> </w:t>
      </w:r>
      <w:r w:rsidRPr="00646D29">
        <w:rPr>
          <w:sz w:val="28"/>
          <w:szCs w:val="28"/>
        </w:rPr>
        <w:t>депутатов муниципального района «Дербентский район» от 04.04.2024</w:t>
      </w:r>
      <w:r w:rsidR="00646D29">
        <w:rPr>
          <w:sz w:val="28"/>
          <w:szCs w:val="28"/>
        </w:rPr>
        <w:t xml:space="preserve"> </w:t>
      </w:r>
      <w:r w:rsidRPr="00646D29">
        <w:rPr>
          <w:sz w:val="28"/>
          <w:szCs w:val="28"/>
        </w:rPr>
        <w:t>№23/9</w:t>
      </w:r>
      <w:r w:rsidR="00646D29">
        <w:rPr>
          <w:sz w:val="28"/>
          <w:szCs w:val="28"/>
        </w:rPr>
        <w:t xml:space="preserve"> </w:t>
      </w:r>
      <w:r w:rsidRPr="00646D29">
        <w:rPr>
          <w:sz w:val="28"/>
          <w:szCs w:val="28"/>
        </w:rPr>
        <w:t>и</w:t>
      </w:r>
      <w:r w:rsidR="00646D29">
        <w:rPr>
          <w:sz w:val="28"/>
          <w:szCs w:val="28"/>
        </w:rPr>
        <w:t xml:space="preserve"> </w:t>
      </w:r>
      <w:bookmarkStart w:id="0" w:name="_GoBack"/>
      <w:bookmarkEnd w:id="0"/>
      <w:r w:rsidRPr="00646D29">
        <w:rPr>
          <w:sz w:val="28"/>
          <w:szCs w:val="28"/>
        </w:rPr>
        <w:t>утвержденный решением Собрания депутатов муниципального</w:t>
      </w:r>
      <w:r w:rsidR="00646D29" w:rsidRPr="00646D29">
        <w:rPr>
          <w:sz w:val="28"/>
          <w:szCs w:val="28"/>
        </w:rPr>
        <w:t xml:space="preserve"> </w:t>
      </w:r>
      <w:r w:rsidRPr="00646D29">
        <w:rPr>
          <w:sz w:val="28"/>
          <w:szCs w:val="28"/>
        </w:rPr>
        <w:t>р</w:t>
      </w:r>
      <w:r w:rsidRPr="00646D29">
        <w:rPr>
          <w:sz w:val="28"/>
          <w:szCs w:val="28"/>
        </w:rPr>
        <w:t>айона</w:t>
      </w:r>
      <w:r w:rsidR="00646D29" w:rsidRPr="00646D29">
        <w:rPr>
          <w:sz w:val="28"/>
          <w:szCs w:val="28"/>
        </w:rPr>
        <w:t xml:space="preserve"> </w:t>
      </w:r>
      <w:r w:rsidRPr="00646D29">
        <w:rPr>
          <w:sz w:val="28"/>
          <w:szCs w:val="28"/>
        </w:rPr>
        <w:t>«Дербентский район» от 04.04.2024 №23/8.</w:t>
      </w:r>
      <w:r w:rsidRPr="00646D29">
        <w:rPr>
          <w:sz w:val="28"/>
          <w:szCs w:val="28"/>
        </w:rPr>
        <w:tab/>
      </w:r>
    </w:p>
    <w:p w:rsidR="00EA0414" w:rsidRPr="00646D29" w:rsidRDefault="008D013B" w:rsidP="00646D29">
      <w:pPr>
        <w:pStyle w:val="a6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646D29">
        <w:rPr>
          <w:sz w:val="28"/>
          <w:szCs w:val="28"/>
        </w:rPr>
        <w:t>Предложения относительно проекта могут быть направлены в</w:t>
      </w:r>
      <w:r w:rsidR="00646D29" w:rsidRPr="00646D29">
        <w:rPr>
          <w:sz w:val="28"/>
          <w:szCs w:val="28"/>
        </w:rPr>
        <w:t xml:space="preserve"> </w:t>
      </w:r>
      <w:r w:rsidRPr="00646D29">
        <w:rPr>
          <w:sz w:val="28"/>
          <w:szCs w:val="28"/>
        </w:rPr>
        <w:t>комиссию</w:t>
      </w:r>
      <w:r w:rsidR="00646D29" w:rsidRPr="00646D29">
        <w:rPr>
          <w:sz w:val="28"/>
          <w:szCs w:val="28"/>
        </w:rPr>
        <w:t xml:space="preserve"> </w:t>
      </w:r>
      <w:r w:rsidRPr="00646D29">
        <w:rPr>
          <w:sz w:val="28"/>
          <w:szCs w:val="28"/>
        </w:rPr>
        <w:t>по землепользованию муниципального района «Дербентский район» Республики</w:t>
      </w:r>
      <w:r w:rsidR="00646D29" w:rsidRPr="00646D29">
        <w:rPr>
          <w:sz w:val="28"/>
          <w:szCs w:val="28"/>
        </w:rPr>
        <w:t xml:space="preserve"> Дагестан. </w:t>
      </w:r>
    </w:p>
    <w:p w:rsidR="00EA0414" w:rsidRPr="00646D29" w:rsidRDefault="008D013B" w:rsidP="00646D29">
      <w:pPr>
        <w:pStyle w:val="a6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646D29">
        <w:rPr>
          <w:sz w:val="28"/>
          <w:szCs w:val="28"/>
        </w:rPr>
        <w:t>Настоящее постановление разместить в сети Интернет на оф</w:t>
      </w:r>
      <w:r w:rsidRPr="00646D29">
        <w:rPr>
          <w:sz w:val="28"/>
          <w:szCs w:val="28"/>
        </w:rPr>
        <w:t>ициальном</w:t>
      </w:r>
      <w:r w:rsidRPr="00646D29">
        <w:rPr>
          <w:sz w:val="28"/>
          <w:szCs w:val="28"/>
        </w:rPr>
        <w:br/>
        <w:t xml:space="preserve">сайте Администрации Дербентского района </w:t>
      </w:r>
      <w:r w:rsidRPr="00646D29">
        <w:rPr>
          <w:sz w:val="28"/>
          <w:szCs w:val="28"/>
          <w:lang w:eastAsia="en-US" w:bidi="en-US"/>
        </w:rPr>
        <w:t>(</w:t>
      </w:r>
      <w:hyperlink r:id="rId8" w:history="1">
        <w:r w:rsidRPr="00646D29">
          <w:rPr>
            <w:sz w:val="28"/>
            <w:szCs w:val="28"/>
            <w:lang w:val="en-US" w:eastAsia="en-US" w:bidi="en-US"/>
          </w:rPr>
          <w:t>https</w:t>
        </w:r>
        <w:r w:rsidRPr="00646D29">
          <w:rPr>
            <w:sz w:val="28"/>
            <w:szCs w:val="28"/>
            <w:lang w:eastAsia="en-US" w:bidi="en-US"/>
          </w:rPr>
          <w:t>://</w:t>
        </w:r>
        <w:r w:rsidRPr="00646D29">
          <w:rPr>
            <w:sz w:val="28"/>
            <w:szCs w:val="28"/>
            <w:lang w:val="en-US" w:eastAsia="en-US" w:bidi="en-US"/>
          </w:rPr>
          <w:t>derbrayon</w:t>
        </w:r>
        <w:r w:rsidRPr="00646D29">
          <w:rPr>
            <w:sz w:val="28"/>
            <w:szCs w:val="28"/>
            <w:lang w:eastAsia="en-US" w:bidi="en-US"/>
          </w:rPr>
          <w:t>.</w:t>
        </w:r>
        <w:r w:rsidRPr="00646D29">
          <w:rPr>
            <w:sz w:val="28"/>
            <w:szCs w:val="28"/>
            <w:lang w:val="en-US" w:eastAsia="en-US" w:bidi="en-US"/>
          </w:rPr>
          <w:t>ru</w:t>
        </w:r>
        <w:r w:rsidRPr="00646D29">
          <w:rPr>
            <w:sz w:val="28"/>
            <w:szCs w:val="28"/>
            <w:lang w:eastAsia="en-US" w:bidi="en-US"/>
          </w:rPr>
          <w:t>)</w:t>
        </w:r>
      </w:hyperlink>
      <w:r w:rsidRPr="00646D29">
        <w:rPr>
          <w:sz w:val="28"/>
          <w:szCs w:val="28"/>
          <w:lang w:eastAsia="en-US" w:bidi="en-US"/>
        </w:rPr>
        <w:t xml:space="preserve"> </w:t>
      </w:r>
      <w:r w:rsidRPr="00646D29">
        <w:rPr>
          <w:sz w:val="28"/>
          <w:szCs w:val="28"/>
        </w:rPr>
        <w:t>и опубликовать</w:t>
      </w:r>
      <w:r w:rsidR="00646D29" w:rsidRPr="00646D29">
        <w:rPr>
          <w:sz w:val="28"/>
          <w:szCs w:val="28"/>
        </w:rPr>
        <w:t xml:space="preserve"> </w:t>
      </w:r>
      <w:r w:rsidRPr="00646D29">
        <w:rPr>
          <w:sz w:val="28"/>
          <w:szCs w:val="28"/>
        </w:rPr>
        <w:t>в</w:t>
      </w:r>
      <w:r w:rsidR="00646D29" w:rsidRPr="00646D29">
        <w:rPr>
          <w:sz w:val="28"/>
          <w:szCs w:val="28"/>
        </w:rPr>
        <w:t xml:space="preserve"> </w:t>
      </w:r>
      <w:r w:rsidRPr="00646D29">
        <w:rPr>
          <w:sz w:val="28"/>
          <w:szCs w:val="28"/>
        </w:rPr>
        <w:t>газете "Дербентские известия".</w:t>
      </w:r>
    </w:p>
    <w:p w:rsidR="00EA0414" w:rsidRDefault="008D013B" w:rsidP="00646D29">
      <w:pPr>
        <w:pStyle w:val="a6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646D29">
        <w:rPr>
          <w:sz w:val="28"/>
          <w:szCs w:val="28"/>
        </w:rPr>
        <w:t>Контроль за исполнением настоящего постановления</w:t>
      </w:r>
      <w:r w:rsidRPr="00646D29">
        <w:rPr>
          <w:color w:val="68666C"/>
          <w:sz w:val="28"/>
          <w:szCs w:val="28"/>
        </w:rPr>
        <w:t xml:space="preserve"> </w:t>
      </w:r>
      <w:r w:rsidRPr="00646D29">
        <w:rPr>
          <w:sz w:val="28"/>
          <w:szCs w:val="28"/>
        </w:rPr>
        <w:t>возложить на</w:t>
      </w:r>
      <w:r w:rsidR="0000071A" w:rsidRPr="00646D29">
        <w:rPr>
          <w:sz w:val="28"/>
          <w:szCs w:val="28"/>
        </w:rPr>
        <w:t xml:space="preserve"> </w:t>
      </w:r>
      <w:r w:rsidR="0000071A" w:rsidRPr="00646D29">
        <w:rPr>
          <w:sz w:val="28"/>
          <w:szCs w:val="28"/>
        </w:rPr>
        <w:t>заместителя Главы</w:t>
      </w:r>
      <w:r w:rsidR="00646D29">
        <w:rPr>
          <w:sz w:val="28"/>
          <w:szCs w:val="28"/>
        </w:rPr>
        <w:t xml:space="preserve"> администрации</w:t>
      </w:r>
      <w:r w:rsidR="0000071A" w:rsidRPr="00646D29">
        <w:rPr>
          <w:sz w:val="28"/>
          <w:szCs w:val="28"/>
        </w:rPr>
        <w:t xml:space="preserve"> </w:t>
      </w:r>
      <w:r w:rsidRPr="00646D29">
        <w:rPr>
          <w:sz w:val="28"/>
          <w:szCs w:val="28"/>
        </w:rPr>
        <w:t>Дербентского района Кехлерова В.Р.</w:t>
      </w:r>
    </w:p>
    <w:p w:rsidR="00646D29" w:rsidRPr="00646D29" w:rsidRDefault="00646D29" w:rsidP="00646D29">
      <w:pPr>
        <w:pStyle w:val="a6"/>
        <w:ind w:left="360"/>
        <w:jc w:val="both"/>
        <w:rPr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139700</wp:posOffset>
            </wp:positionV>
            <wp:extent cx="5941060" cy="1558802"/>
            <wp:effectExtent l="0" t="0" r="2540" b="3810"/>
            <wp:wrapNone/>
            <wp:docPr id="7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ap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5941060" cy="1558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6D29" w:rsidRDefault="00646D29" w:rsidP="00646D29">
      <w:pPr>
        <w:pStyle w:val="11"/>
        <w:shd w:val="clear" w:color="auto" w:fill="auto"/>
        <w:ind w:left="6521" w:firstLine="0"/>
        <w:jc w:val="right"/>
        <w:rPr>
          <w:b/>
          <w:bCs/>
        </w:rPr>
      </w:pPr>
    </w:p>
    <w:p w:rsidR="00EA0414" w:rsidRDefault="00EA0414">
      <w:pPr>
        <w:spacing w:line="1" w:lineRule="exact"/>
      </w:pPr>
    </w:p>
    <w:sectPr w:rsidR="00EA0414" w:rsidSect="0000071A">
      <w:pgSz w:w="11909" w:h="16834"/>
      <w:pgMar w:top="360" w:right="852" w:bottom="36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13B" w:rsidRDefault="008D013B">
      <w:r>
        <w:separator/>
      </w:r>
    </w:p>
  </w:endnote>
  <w:endnote w:type="continuationSeparator" w:id="0">
    <w:p w:rsidR="008D013B" w:rsidRDefault="008D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13B" w:rsidRDefault="008D013B"/>
  </w:footnote>
  <w:footnote w:type="continuationSeparator" w:id="0">
    <w:p w:rsidR="008D013B" w:rsidRDefault="008D01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80A79"/>
    <w:multiLevelType w:val="multilevel"/>
    <w:tmpl w:val="02E6B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576A6F"/>
    <w:multiLevelType w:val="hybridMultilevel"/>
    <w:tmpl w:val="E4D0A93C"/>
    <w:lvl w:ilvl="0" w:tplc="F7566184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F6CB1"/>
    <w:multiLevelType w:val="hybridMultilevel"/>
    <w:tmpl w:val="DFD8EFE8"/>
    <w:lvl w:ilvl="0" w:tplc="F7566184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C5D04"/>
    <w:multiLevelType w:val="hybridMultilevel"/>
    <w:tmpl w:val="D2443120"/>
    <w:lvl w:ilvl="0" w:tplc="F7566184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14"/>
    <w:rsid w:val="0000071A"/>
    <w:rsid w:val="00646D29"/>
    <w:rsid w:val="008D013B"/>
    <w:rsid w:val="00EA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3439"/>
  <w15:docId w15:val="{3AC741A8-1F95-473E-BCCC-6CB03B07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46D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Подпись к картинке_"/>
    <w:basedOn w:val="a0"/>
    <w:link w:val="a4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90"/>
      <w:jc w:val="center"/>
    </w:pPr>
    <w:rPr>
      <w:sz w:val="32"/>
      <w:szCs w:val="32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sz w:val="28"/>
      <w:szCs w:val="28"/>
    </w:rPr>
  </w:style>
  <w:style w:type="paragraph" w:customStyle="1" w:styleId="11">
    <w:name w:val="Основной текст1"/>
    <w:basedOn w:val="a"/>
    <w:link w:val="a5"/>
    <w:pPr>
      <w:shd w:val="clear" w:color="auto" w:fill="FFFFFF"/>
      <w:ind w:firstLine="400"/>
    </w:pPr>
    <w:rPr>
      <w:sz w:val="28"/>
      <w:szCs w:val="28"/>
    </w:rPr>
  </w:style>
  <w:style w:type="paragraph" w:styleId="a6">
    <w:name w:val="No Spacing"/>
    <w:uiPriority w:val="1"/>
    <w:qFormat/>
    <w:rsid w:val="0000071A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46D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bray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3</cp:revision>
  <dcterms:created xsi:type="dcterms:W3CDTF">2024-05-13T06:23:00Z</dcterms:created>
  <dcterms:modified xsi:type="dcterms:W3CDTF">2024-05-13T06:43:00Z</dcterms:modified>
</cp:coreProperties>
</file>