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3B" w:rsidRDefault="007A573B" w:rsidP="007A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E3">
        <w:rPr>
          <w:rFonts w:ascii="Times New Roman" w:hAnsi="Times New Roman" w:cs="Times New Roman"/>
          <w:b/>
          <w:sz w:val="28"/>
          <w:szCs w:val="28"/>
        </w:rPr>
        <w:t>Контрольно-счетная палата МР «Дербентский район»</w:t>
      </w:r>
    </w:p>
    <w:p w:rsidR="009F344C" w:rsidRPr="000228E3" w:rsidRDefault="009F344C" w:rsidP="007A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DA" w:rsidRPr="000228E3" w:rsidRDefault="00B62269" w:rsidP="007A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E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D54D3" w:rsidRPr="000228E3" w:rsidRDefault="00B62269" w:rsidP="00080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8E3">
        <w:rPr>
          <w:rFonts w:ascii="Times New Roman" w:hAnsi="Times New Roman" w:cs="Times New Roman"/>
          <w:sz w:val="28"/>
          <w:szCs w:val="28"/>
        </w:rPr>
        <w:t>По результатам внешней проверки бюджетной отчетности и исполнения бюджета Муниципального района «Дербентский район» за 201</w:t>
      </w:r>
      <w:r w:rsidR="00BE19A6" w:rsidRPr="000228E3">
        <w:rPr>
          <w:rFonts w:ascii="Times New Roman" w:hAnsi="Times New Roman" w:cs="Times New Roman"/>
          <w:sz w:val="28"/>
          <w:szCs w:val="28"/>
        </w:rPr>
        <w:t>9</w:t>
      </w:r>
      <w:r w:rsidRPr="000228E3">
        <w:rPr>
          <w:rFonts w:ascii="Times New Roman" w:hAnsi="Times New Roman" w:cs="Times New Roman"/>
          <w:sz w:val="28"/>
          <w:szCs w:val="28"/>
        </w:rPr>
        <w:t xml:space="preserve"> год, в части деятельности главного а</w:t>
      </w:r>
      <w:r w:rsidR="009D54D3" w:rsidRPr="000228E3">
        <w:rPr>
          <w:rFonts w:ascii="Times New Roman" w:hAnsi="Times New Roman" w:cs="Times New Roman"/>
          <w:sz w:val="28"/>
          <w:szCs w:val="28"/>
        </w:rPr>
        <w:t>дминистратора бюджетных средств [ГАБС]</w:t>
      </w:r>
    </w:p>
    <w:p w:rsidR="00C74F34" w:rsidRPr="007A573B" w:rsidRDefault="00C74F34" w:rsidP="00080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D3" w:rsidRPr="00D77C5D" w:rsidRDefault="004529B3" w:rsidP="007A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C5D">
        <w:rPr>
          <w:rFonts w:ascii="Times New Roman" w:hAnsi="Times New Roman" w:cs="Times New Roman"/>
          <w:sz w:val="24"/>
          <w:szCs w:val="24"/>
        </w:rPr>
        <w:t xml:space="preserve">г. Дербент </w:t>
      </w:r>
      <w:r w:rsidRPr="00D77C5D">
        <w:rPr>
          <w:rFonts w:ascii="Times New Roman" w:hAnsi="Times New Roman" w:cs="Times New Roman"/>
          <w:sz w:val="24"/>
          <w:szCs w:val="24"/>
        </w:rPr>
        <w:tab/>
      </w:r>
      <w:r w:rsidRPr="00D77C5D">
        <w:rPr>
          <w:rFonts w:ascii="Times New Roman" w:hAnsi="Times New Roman" w:cs="Times New Roman"/>
          <w:sz w:val="24"/>
          <w:szCs w:val="24"/>
        </w:rPr>
        <w:tab/>
      </w:r>
      <w:r w:rsidRPr="00D77C5D">
        <w:rPr>
          <w:rFonts w:ascii="Times New Roman" w:hAnsi="Times New Roman" w:cs="Times New Roman"/>
          <w:sz w:val="24"/>
          <w:szCs w:val="24"/>
        </w:rPr>
        <w:tab/>
      </w:r>
      <w:r w:rsidRPr="00D77C5D">
        <w:rPr>
          <w:rFonts w:ascii="Times New Roman" w:hAnsi="Times New Roman" w:cs="Times New Roman"/>
          <w:sz w:val="24"/>
          <w:szCs w:val="24"/>
        </w:rPr>
        <w:tab/>
      </w:r>
      <w:r w:rsidRPr="00D77C5D">
        <w:rPr>
          <w:rFonts w:ascii="Times New Roman" w:hAnsi="Times New Roman" w:cs="Times New Roman"/>
          <w:sz w:val="24"/>
          <w:szCs w:val="24"/>
        </w:rPr>
        <w:tab/>
      </w:r>
      <w:r w:rsidR="00AD0BB1" w:rsidRPr="00D77C5D">
        <w:rPr>
          <w:rFonts w:ascii="Times New Roman" w:hAnsi="Times New Roman" w:cs="Times New Roman"/>
          <w:sz w:val="24"/>
          <w:szCs w:val="24"/>
        </w:rPr>
        <w:tab/>
      </w:r>
      <w:r w:rsidR="00AD0BB1" w:rsidRPr="00D77C5D">
        <w:rPr>
          <w:rFonts w:ascii="Times New Roman" w:hAnsi="Times New Roman" w:cs="Times New Roman"/>
          <w:sz w:val="24"/>
          <w:szCs w:val="24"/>
        </w:rPr>
        <w:tab/>
      </w:r>
      <w:r w:rsidR="00AD0BB1" w:rsidRPr="00D77C5D">
        <w:rPr>
          <w:rFonts w:ascii="Times New Roman" w:hAnsi="Times New Roman" w:cs="Times New Roman"/>
          <w:sz w:val="24"/>
          <w:szCs w:val="24"/>
        </w:rPr>
        <w:tab/>
      </w:r>
      <w:r w:rsidR="00AD0BB1" w:rsidRPr="00D77C5D">
        <w:rPr>
          <w:rFonts w:ascii="Times New Roman" w:hAnsi="Times New Roman" w:cs="Times New Roman"/>
          <w:sz w:val="24"/>
          <w:szCs w:val="24"/>
        </w:rPr>
        <w:tab/>
      </w:r>
      <w:r w:rsidR="00AD0BB1" w:rsidRPr="00D77C5D">
        <w:rPr>
          <w:rFonts w:ascii="Times New Roman" w:hAnsi="Times New Roman" w:cs="Times New Roman"/>
          <w:sz w:val="24"/>
          <w:szCs w:val="24"/>
        </w:rPr>
        <w:tab/>
      </w:r>
      <w:r w:rsidR="00BE19A6" w:rsidRPr="00D77C5D">
        <w:rPr>
          <w:rFonts w:ascii="Times New Roman" w:hAnsi="Times New Roman" w:cs="Times New Roman"/>
          <w:sz w:val="24"/>
          <w:szCs w:val="24"/>
        </w:rPr>
        <w:t>20 мая 2020</w:t>
      </w:r>
      <w:r w:rsidR="00DF2E95" w:rsidRPr="00D77C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573B" w:rsidRDefault="007A573B" w:rsidP="007A57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269" w:rsidRPr="001A5943" w:rsidRDefault="009D54D3" w:rsidP="007A57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Внешняя проверка проведена в соответствии с Бюджетным Кодексом РФ; Федеральным законом от 21.11.1996 г. №129-ФЗ «О бухгалтерском учете»; Положением о бюджетном устройстве и бюджетном процессе; Годовой бюджетной отчетности об исполнении бюджета ПБС, ГАБС; ФЗ РФ от 07.11.2011г. №6-ФЗ «Об общих принципах организации и деятельности контрольно-счетных органов субъектов РФ и муниципальных образований»;</w:t>
      </w:r>
      <w:r w:rsidR="00B62269" w:rsidRPr="001A5943">
        <w:rPr>
          <w:rFonts w:ascii="Times New Roman" w:hAnsi="Times New Roman" w:cs="Times New Roman"/>
          <w:sz w:val="26"/>
          <w:szCs w:val="26"/>
        </w:rPr>
        <w:t xml:space="preserve"> </w:t>
      </w:r>
      <w:r w:rsidR="002F08C0" w:rsidRPr="001A5943">
        <w:rPr>
          <w:rFonts w:ascii="Times New Roman" w:hAnsi="Times New Roman" w:cs="Times New Roman"/>
          <w:sz w:val="26"/>
          <w:szCs w:val="26"/>
        </w:rPr>
        <w:t>Положением о контрольно-счетной палате МР «Дербентский район».</w:t>
      </w:r>
    </w:p>
    <w:p w:rsidR="002F08C0" w:rsidRPr="001A5943" w:rsidRDefault="002F08C0" w:rsidP="007A57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Цель внешней проверки: проанализировать и оценить содержащуюся в отчете об исполнении бюджетной отчетности информацию о бюджетной деятельности </w:t>
      </w:r>
      <w:r w:rsidR="007C4079" w:rsidRPr="001A5943">
        <w:rPr>
          <w:rFonts w:ascii="Times New Roman" w:hAnsi="Times New Roman" w:cs="Times New Roman"/>
          <w:sz w:val="26"/>
          <w:szCs w:val="26"/>
        </w:rPr>
        <w:t>[ГАБС], провести проверку полноты и достоверности отчетности, законности, результативности и эффективности исполнения бюджета Муниципального района «Дербентский район» за 201</w:t>
      </w:r>
      <w:r w:rsidR="00BE19A6">
        <w:rPr>
          <w:rFonts w:ascii="Times New Roman" w:hAnsi="Times New Roman" w:cs="Times New Roman"/>
          <w:sz w:val="26"/>
          <w:szCs w:val="26"/>
        </w:rPr>
        <w:t xml:space="preserve">9 </w:t>
      </w:r>
      <w:r w:rsidR="007C4079" w:rsidRPr="001A5943">
        <w:rPr>
          <w:rFonts w:ascii="Times New Roman" w:hAnsi="Times New Roman" w:cs="Times New Roman"/>
          <w:sz w:val="26"/>
          <w:szCs w:val="26"/>
        </w:rPr>
        <w:t>год.</w:t>
      </w:r>
    </w:p>
    <w:p w:rsidR="007C4079" w:rsidRPr="001A5943" w:rsidRDefault="007C4079" w:rsidP="007A57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Объект внешней проверки и должностные лица:</w:t>
      </w:r>
    </w:p>
    <w:p w:rsidR="007C4079" w:rsidRPr="001A5943" w:rsidRDefault="007C4079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Наименование главного администратора бюджетных средств (далее - ГАБС).</w:t>
      </w:r>
    </w:p>
    <w:p w:rsidR="001546CF" w:rsidRPr="001A5943" w:rsidRDefault="007C4079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ОГРН 1030500866065 </w:t>
      </w:r>
    </w:p>
    <w:p w:rsidR="007C4079" w:rsidRPr="001A5943" w:rsidRDefault="007C4079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ИНН/КПП 0512008700/051201001</w:t>
      </w:r>
    </w:p>
    <w:p w:rsidR="007C4079" w:rsidRPr="001A5943" w:rsidRDefault="007C4079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Адрес: 368602, РД, г. Дербент, ул. Гагарина, 23</w:t>
      </w:r>
    </w:p>
    <w:p w:rsidR="007C4079" w:rsidRPr="001A5943" w:rsidRDefault="007722BF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И.О. Главы</w:t>
      </w:r>
      <w:r w:rsidR="007C4079" w:rsidRPr="001A5943">
        <w:rPr>
          <w:rFonts w:ascii="Times New Roman" w:hAnsi="Times New Roman" w:cs="Times New Roman"/>
          <w:sz w:val="26"/>
          <w:szCs w:val="26"/>
        </w:rPr>
        <w:t xml:space="preserve"> МР «Дербентский район»</w:t>
      </w:r>
      <w:r w:rsidR="007C4079" w:rsidRPr="001A5943">
        <w:rPr>
          <w:rFonts w:ascii="Times New Roman" w:hAnsi="Times New Roman" w:cs="Times New Roman"/>
          <w:sz w:val="26"/>
          <w:szCs w:val="26"/>
        </w:rPr>
        <w:tab/>
      </w:r>
      <w:r w:rsidR="007C4079" w:rsidRPr="001A5943">
        <w:rPr>
          <w:rFonts w:ascii="Times New Roman" w:hAnsi="Times New Roman" w:cs="Times New Roman"/>
          <w:sz w:val="26"/>
          <w:szCs w:val="26"/>
        </w:rPr>
        <w:tab/>
      </w:r>
      <w:r w:rsidR="0008026E">
        <w:rPr>
          <w:rFonts w:ascii="Times New Roman" w:hAnsi="Times New Roman" w:cs="Times New Roman"/>
          <w:sz w:val="26"/>
          <w:szCs w:val="26"/>
        </w:rPr>
        <w:tab/>
      </w:r>
      <w:r w:rsidR="0008026E">
        <w:rPr>
          <w:rFonts w:ascii="Times New Roman" w:hAnsi="Times New Roman" w:cs="Times New Roman"/>
          <w:sz w:val="26"/>
          <w:szCs w:val="26"/>
        </w:rPr>
        <w:tab/>
      </w:r>
      <w:r w:rsidR="000228E3">
        <w:rPr>
          <w:rFonts w:ascii="Times New Roman" w:hAnsi="Times New Roman" w:cs="Times New Roman"/>
          <w:sz w:val="26"/>
          <w:szCs w:val="26"/>
        </w:rPr>
        <w:tab/>
      </w:r>
      <w:r w:rsidR="00BE19A6">
        <w:rPr>
          <w:rFonts w:ascii="Times New Roman" w:hAnsi="Times New Roman" w:cs="Times New Roman"/>
          <w:sz w:val="26"/>
          <w:szCs w:val="26"/>
        </w:rPr>
        <w:t>Ф.Ш.</w:t>
      </w:r>
      <w:r w:rsidR="0008026E">
        <w:rPr>
          <w:rFonts w:ascii="Times New Roman" w:hAnsi="Times New Roman" w:cs="Times New Roman"/>
          <w:sz w:val="26"/>
          <w:szCs w:val="26"/>
        </w:rPr>
        <w:t xml:space="preserve"> </w:t>
      </w:r>
      <w:r w:rsidR="00BE19A6">
        <w:rPr>
          <w:rFonts w:ascii="Times New Roman" w:hAnsi="Times New Roman" w:cs="Times New Roman"/>
          <w:sz w:val="26"/>
          <w:szCs w:val="26"/>
        </w:rPr>
        <w:t>Шихиев</w:t>
      </w:r>
    </w:p>
    <w:p w:rsidR="001546CF" w:rsidRPr="001A5943" w:rsidRDefault="00BE19A6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7C4079" w:rsidRPr="001A5943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C4079" w:rsidRPr="001A5943">
        <w:rPr>
          <w:rFonts w:ascii="Times New Roman" w:hAnsi="Times New Roman" w:cs="Times New Roman"/>
          <w:sz w:val="26"/>
          <w:szCs w:val="26"/>
        </w:rPr>
        <w:t xml:space="preserve"> финансового управления </w:t>
      </w:r>
    </w:p>
    <w:p w:rsidR="007C4079" w:rsidRPr="001A5943" w:rsidRDefault="00570234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МР «Дербентский район»</w:t>
      </w:r>
      <w:r w:rsidR="001546CF" w:rsidRPr="001A5943">
        <w:rPr>
          <w:rFonts w:ascii="Times New Roman" w:hAnsi="Times New Roman" w:cs="Times New Roman"/>
          <w:sz w:val="26"/>
          <w:szCs w:val="26"/>
        </w:rPr>
        <w:tab/>
      </w:r>
      <w:r w:rsidR="001546CF" w:rsidRPr="001A5943">
        <w:rPr>
          <w:rFonts w:ascii="Times New Roman" w:hAnsi="Times New Roman" w:cs="Times New Roman"/>
          <w:sz w:val="26"/>
          <w:szCs w:val="26"/>
        </w:rPr>
        <w:tab/>
      </w:r>
      <w:r w:rsidR="001546CF" w:rsidRPr="001A5943">
        <w:rPr>
          <w:rFonts w:ascii="Times New Roman" w:hAnsi="Times New Roman" w:cs="Times New Roman"/>
          <w:sz w:val="26"/>
          <w:szCs w:val="26"/>
        </w:rPr>
        <w:tab/>
      </w:r>
      <w:r w:rsidR="001546CF" w:rsidRPr="001A5943">
        <w:rPr>
          <w:rFonts w:ascii="Times New Roman" w:hAnsi="Times New Roman" w:cs="Times New Roman"/>
          <w:sz w:val="26"/>
          <w:szCs w:val="26"/>
        </w:rPr>
        <w:tab/>
      </w:r>
      <w:r w:rsidR="00A45B84">
        <w:rPr>
          <w:rFonts w:ascii="Times New Roman" w:hAnsi="Times New Roman" w:cs="Times New Roman"/>
          <w:sz w:val="26"/>
          <w:szCs w:val="26"/>
        </w:rPr>
        <w:tab/>
      </w:r>
      <w:r w:rsidR="000228E3">
        <w:rPr>
          <w:rFonts w:ascii="Times New Roman" w:hAnsi="Times New Roman" w:cs="Times New Roman"/>
          <w:sz w:val="26"/>
          <w:szCs w:val="26"/>
        </w:rPr>
        <w:tab/>
      </w:r>
      <w:r w:rsidR="00BE19A6">
        <w:rPr>
          <w:rFonts w:ascii="Times New Roman" w:hAnsi="Times New Roman" w:cs="Times New Roman"/>
          <w:sz w:val="26"/>
          <w:szCs w:val="26"/>
        </w:rPr>
        <w:t>А.</w:t>
      </w:r>
      <w:r w:rsidR="007C4079" w:rsidRPr="001A5943">
        <w:rPr>
          <w:rFonts w:ascii="Times New Roman" w:hAnsi="Times New Roman" w:cs="Times New Roman"/>
          <w:sz w:val="26"/>
          <w:szCs w:val="26"/>
        </w:rPr>
        <w:t xml:space="preserve"> </w:t>
      </w:r>
      <w:r w:rsidR="000C4D5E">
        <w:rPr>
          <w:rFonts w:ascii="Times New Roman" w:hAnsi="Times New Roman" w:cs="Times New Roman"/>
          <w:sz w:val="26"/>
          <w:szCs w:val="26"/>
        </w:rPr>
        <w:t>Б. Муртазов</w:t>
      </w:r>
    </w:p>
    <w:p w:rsidR="007C4079" w:rsidRPr="001A5943" w:rsidRDefault="007C4079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Лицевые счета №03033918760 в Управлении Федерально казначейства по г.</w:t>
      </w:r>
      <w:r w:rsidR="001546CF" w:rsidRPr="001A5943">
        <w:rPr>
          <w:rFonts w:ascii="Times New Roman" w:hAnsi="Times New Roman" w:cs="Times New Roman"/>
          <w:sz w:val="26"/>
          <w:szCs w:val="26"/>
        </w:rPr>
        <w:t xml:space="preserve"> </w:t>
      </w:r>
      <w:r w:rsidRPr="001A5943">
        <w:rPr>
          <w:rFonts w:ascii="Times New Roman" w:hAnsi="Times New Roman" w:cs="Times New Roman"/>
          <w:sz w:val="26"/>
          <w:szCs w:val="26"/>
        </w:rPr>
        <w:t>Дербент (р/сч 402048104000000</w:t>
      </w:r>
      <w:r w:rsidR="00570234" w:rsidRPr="001A5943">
        <w:rPr>
          <w:rFonts w:ascii="Times New Roman" w:hAnsi="Times New Roman" w:cs="Times New Roman"/>
          <w:sz w:val="26"/>
          <w:szCs w:val="26"/>
        </w:rPr>
        <w:t xml:space="preserve">00028, </w:t>
      </w:r>
      <w:r w:rsidRPr="001A5943">
        <w:rPr>
          <w:rFonts w:ascii="Times New Roman" w:hAnsi="Times New Roman" w:cs="Times New Roman"/>
          <w:sz w:val="26"/>
          <w:szCs w:val="26"/>
        </w:rPr>
        <w:t>открытый ГРКЦ НБ РД Банка России г. Махачкала, БИК 048209001).</w:t>
      </w:r>
    </w:p>
    <w:p w:rsidR="00740FD2" w:rsidRPr="001A5943" w:rsidRDefault="00740FD2" w:rsidP="007A573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В результате внешней проверки отчета об исполнении бюджета Муниципального района «Дербентский район» Республики Дагестан за 201</w:t>
      </w:r>
      <w:r w:rsidR="00BE19A6">
        <w:rPr>
          <w:rFonts w:ascii="Times New Roman" w:hAnsi="Times New Roman" w:cs="Times New Roman"/>
          <w:sz w:val="26"/>
          <w:szCs w:val="26"/>
        </w:rPr>
        <w:t>9</w:t>
      </w:r>
      <w:r w:rsidRPr="001A5943">
        <w:rPr>
          <w:rFonts w:ascii="Times New Roman" w:hAnsi="Times New Roman" w:cs="Times New Roman"/>
          <w:sz w:val="26"/>
          <w:szCs w:val="26"/>
        </w:rPr>
        <w:t xml:space="preserve"> год установлено следующее:</w:t>
      </w:r>
    </w:p>
    <w:p w:rsidR="00740FD2" w:rsidRPr="001A5943" w:rsidRDefault="00740FD2" w:rsidP="007A57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Отчет об исполнении бюджета Муниципального района «Дербентский район» Республики Дагестан за 201</w:t>
      </w:r>
      <w:r w:rsidR="00BE19A6">
        <w:rPr>
          <w:rFonts w:ascii="Times New Roman" w:hAnsi="Times New Roman" w:cs="Times New Roman"/>
          <w:sz w:val="26"/>
          <w:szCs w:val="26"/>
        </w:rPr>
        <w:t>9</w:t>
      </w:r>
      <w:r w:rsidRPr="001A5943">
        <w:rPr>
          <w:rFonts w:ascii="Times New Roman" w:hAnsi="Times New Roman" w:cs="Times New Roman"/>
          <w:sz w:val="26"/>
          <w:szCs w:val="26"/>
        </w:rPr>
        <w:t xml:space="preserve"> год предоставлен в Контрольно-счетную палату МР «Дербентский район» в соответствии с требованиями, установленными ст. ст. 157, 264.4 Бюджетного кодекса РФ, что соответствует срокам его предоставления.</w:t>
      </w:r>
    </w:p>
    <w:p w:rsidR="00740FD2" w:rsidRPr="001A5943" w:rsidRDefault="00740FD2" w:rsidP="001A59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Годовая бюджетная отчетность представлена в полном объеме.</w:t>
      </w:r>
    </w:p>
    <w:p w:rsidR="00740FD2" w:rsidRDefault="00740FD2" w:rsidP="007A57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В годовой бюджетной отчетности присутствуют и правильно отражены все необходимые реквизиты.</w:t>
      </w:r>
    </w:p>
    <w:p w:rsidR="00D77C5D" w:rsidRPr="001A5943" w:rsidRDefault="00D77C5D" w:rsidP="00D77C5D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F97E9D" w:rsidRPr="000228E3" w:rsidRDefault="00F97E9D" w:rsidP="00FD392D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8E3">
        <w:rPr>
          <w:rFonts w:ascii="Times New Roman" w:hAnsi="Times New Roman" w:cs="Times New Roman"/>
          <w:b/>
          <w:sz w:val="26"/>
          <w:szCs w:val="26"/>
        </w:rPr>
        <w:lastRenderedPageBreak/>
        <w:t>Анализ исполнения доходной части бюджета района в 201</w:t>
      </w:r>
      <w:r w:rsidR="00BE19A6" w:rsidRPr="000228E3">
        <w:rPr>
          <w:rFonts w:ascii="Times New Roman" w:hAnsi="Times New Roman" w:cs="Times New Roman"/>
          <w:b/>
          <w:sz w:val="26"/>
          <w:szCs w:val="26"/>
        </w:rPr>
        <w:t>9</w:t>
      </w:r>
      <w:r w:rsidRPr="000228E3">
        <w:rPr>
          <w:rFonts w:ascii="Times New Roman" w:hAnsi="Times New Roman" w:cs="Times New Roman"/>
          <w:b/>
          <w:sz w:val="26"/>
          <w:szCs w:val="26"/>
        </w:rPr>
        <w:t xml:space="preserve"> году представлен в Таблице №1. </w:t>
      </w:r>
    </w:p>
    <w:p w:rsidR="00F97E9D" w:rsidRPr="00BE19A6" w:rsidRDefault="00F97E9D" w:rsidP="007A573B">
      <w:pPr>
        <w:spacing w:after="0"/>
        <w:jc w:val="both"/>
        <w:rPr>
          <w:rFonts w:ascii="Times New Roman" w:hAnsi="Times New Roman" w:cs="Times New Roman"/>
        </w:rPr>
      </w:pPr>
      <w:r w:rsidRPr="00BE19A6">
        <w:rPr>
          <w:rFonts w:ascii="Times New Roman" w:hAnsi="Times New Roman" w:cs="Times New Roman"/>
        </w:rPr>
        <w:t>Таблица №1</w:t>
      </w:r>
      <w:r w:rsidR="007A573B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</w:r>
      <w:r w:rsidR="00FD392D" w:rsidRPr="00BE19A6">
        <w:rPr>
          <w:rFonts w:ascii="Times New Roman" w:hAnsi="Times New Roman" w:cs="Times New Roman"/>
        </w:rPr>
        <w:tab/>
      </w:r>
      <w:r w:rsidR="00FD392D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</w:r>
      <w:r w:rsidR="007A573B" w:rsidRPr="00BE19A6">
        <w:rPr>
          <w:rFonts w:ascii="Times New Roman" w:hAnsi="Times New Roman" w:cs="Times New Roman"/>
        </w:rPr>
        <w:tab/>
        <w:t>тыс. руб.</w:t>
      </w:r>
    </w:p>
    <w:tbl>
      <w:tblPr>
        <w:tblStyle w:val="a4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907"/>
        <w:gridCol w:w="1849"/>
        <w:gridCol w:w="1409"/>
        <w:gridCol w:w="1022"/>
        <w:gridCol w:w="1384"/>
      </w:tblGrid>
      <w:tr w:rsidR="00BE19A6" w:rsidRPr="008F55A4" w:rsidTr="00AD0BB1">
        <w:trPr>
          <w:trHeight w:val="855"/>
        </w:trPr>
        <w:tc>
          <w:tcPr>
            <w:tcW w:w="2041" w:type="pct"/>
            <w:vAlign w:val="bottom"/>
          </w:tcPr>
          <w:p w:rsidR="00BE19A6" w:rsidRPr="008F55A4" w:rsidRDefault="00BE19A6" w:rsidP="007722BF">
            <w:p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966" w:type="pct"/>
            <w:vAlign w:val="bottom"/>
          </w:tcPr>
          <w:p w:rsidR="00BE19A6" w:rsidRPr="008F55A4" w:rsidRDefault="00BE19A6" w:rsidP="007722BF">
            <w:p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Уточненные назначения консолидированного бюджета</w:t>
            </w:r>
          </w:p>
        </w:tc>
        <w:tc>
          <w:tcPr>
            <w:tcW w:w="736" w:type="pct"/>
            <w:vAlign w:val="bottom"/>
          </w:tcPr>
          <w:p w:rsidR="00BE19A6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534" w:type="pct"/>
            <w:vAlign w:val="bottom"/>
          </w:tcPr>
          <w:p w:rsidR="00BE19A6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723" w:type="pct"/>
            <w:vAlign w:val="bottom"/>
          </w:tcPr>
          <w:p w:rsidR="00BE19A6" w:rsidRPr="008F55A4" w:rsidRDefault="00BE19A6" w:rsidP="007722BF">
            <w:p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 xml:space="preserve">Отклонения </w:t>
            </w:r>
          </w:p>
          <w:p w:rsidR="00BE19A6" w:rsidRPr="008F55A4" w:rsidRDefault="00BE19A6" w:rsidP="007722BF">
            <w:p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+ пере</w:t>
            </w:r>
            <w:r w:rsidR="00E17C8D">
              <w:rPr>
                <w:rFonts w:ascii="Times New Roman" w:hAnsi="Times New Roman" w:cs="Times New Roman"/>
              </w:rPr>
              <w:t>пост</w:t>
            </w:r>
          </w:p>
          <w:p w:rsidR="00BE19A6" w:rsidRPr="008F55A4" w:rsidRDefault="00E17C8D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недопост</w:t>
            </w:r>
          </w:p>
        </w:tc>
      </w:tr>
      <w:tr w:rsidR="00BE19A6" w:rsidRPr="008F55A4" w:rsidTr="00AD0BB1">
        <w:trPr>
          <w:trHeight w:val="483"/>
        </w:trPr>
        <w:tc>
          <w:tcPr>
            <w:tcW w:w="2041" w:type="pct"/>
            <w:vAlign w:val="bottom"/>
          </w:tcPr>
          <w:p w:rsidR="00BE19A6" w:rsidRPr="003900F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доходов, в том числе</w:t>
            </w:r>
            <w:r w:rsidR="003900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6" w:type="pct"/>
            <w:vAlign w:val="bottom"/>
          </w:tcPr>
          <w:p w:rsidR="00BE19A6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1574251,4</w:t>
            </w:r>
          </w:p>
        </w:tc>
        <w:tc>
          <w:tcPr>
            <w:tcW w:w="736" w:type="pct"/>
            <w:vAlign w:val="bottom"/>
          </w:tcPr>
          <w:p w:rsidR="00BE19A6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1598234,0</w:t>
            </w:r>
          </w:p>
        </w:tc>
        <w:tc>
          <w:tcPr>
            <w:tcW w:w="534" w:type="pct"/>
            <w:vAlign w:val="bottom"/>
          </w:tcPr>
          <w:p w:rsidR="00BE19A6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23" w:type="pct"/>
            <w:vAlign w:val="bottom"/>
          </w:tcPr>
          <w:p w:rsidR="00BE19A6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+23982,6</w:t>
            </w:r>
          </w:p>
          <w:p w:rsidR="00987567" w:rsidRPr="008F55A4" w:rsidRDefault="00987567" w:rsidP="007722BF">
            <w:pPr>
              <w:rPr>
                <w:rFonts w:ascii="Times New Roman" w:hAnsi="Times New Roman" w:cs="Times New Roman"/>
              </w:rPr>
            </w:pP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900F4">
              <w:rPr>
                <w:rFonts w:ascii="Times New Roman" w:hAnsi="Times New Roman" w:cs="Times New Roman"/>
              </w:rPr>
              <w:t>.</w:t>
            </w:r>
            <w:r w:rsidR="007B3D62" w:rsidRPr="008F55A4">
              <w:rPr>
                <w:rFonts w:ascii="Times New Roman" w:hAnsi="Times New Roman" w:cs="Times New Roman"/>
              </w:rPr>
              <w:t>Налоговые и неналоговые доходы (собственные доходы) в том числе</w:t>
            </w:r>
            <w:r w:rsidR="00F6780D" w:rsidRPr="008F55A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6" w:type="pct"/>
            <w:vAlign w:val="bottom"/>
          </w:tcPr>
          <w:p w:rsidR="007B3D62" w:rsidRPr="00FD4FD5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201524,5</w:t>
            </w:r>
          </w:p>
        </w:tc>
        <w:tc>
          <w:tcPr>
            <w:tcW w:w="73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230538,2</w:t>
            </w:r>
          </w:p>
        </w:tc>
        <w:tc>
          <w:tcPr>
            <w:tcW w:w="534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23" w:type="pct"/>
            <w:vAlign w:val="bottom"/>
          </w:tcPr>
          <w:p w:rsidR="00327183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+29013,7</w:t>
            </w:r>
          </w:p>
          <w:p w:rsidR="00987567" w:rsidRPr="008F55A4" w:rsidRDefault="00987567" w:rsidP="007722BF">
            <w:pPr>
              <w:rPr>
                <w:rFonts w:ascii="Times New Roman" w:hAnsi="Times New Roman" w:cs="Times New Roman"/>
              </w:rPr>
            </w:pP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7B3D62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НДФЛ</w:t>
            </w:r>
          </w:p>
          <w:p w:rsidR="003B54E9" w:rsidRPr="008F55A4" w:rsidRDefault="003B54E9" w:rsidP="007722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135714,0</w:t>
            </w:r>
          </w:p>
        </w:tc>
        <w:tc>
          <w:tcPr>
            <w:tcW w:w="73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145126,5</w:t>
            </w:r>
          </w:p>
        </w:tc>
        <w:tc>
          <w:tcPr>
            <w:tcW w:w="534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723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+9412,5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8F55A4" w:rsidRDefault="008F55A4" w:rsidP="008F55A4">
            <w:pPr>
              <w:pStyle w:val="a3"/>
              <w:rPr>
                <w:rFonts w:ascii="Times New Roman" w:hAnsi="Times New Roman" w:cs="Times New Roman"/>
              </w:rPr>
            </w:pPr>
          </w:p>
          <w:p w:rsidR="007B3D62" w:rsidRPr="008F55A4" w:rsidRDefault="007B3D62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Налог на товары и услуги (акцизы)</w:t>
            </w:r>
          </w:p>
        </w:tc>
        <w:tc>
          <w:tcPr>
            <w:tcW w:w="96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17485,5</w:t>
            </w:r>
          </w:p>
        </w:tc>
        <w:tc>
          <w:tcPr>
            <w:tcW w:w="73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19537,8</w:t>
            </w:r>
          </w:p>
        </w:tc>
        <w:tc>
          <w:tcPr>
            <w:tcW w:w="534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723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+2052,3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722BF" w:rsidRPr="008F55A4" w:rsidRDefault="00C26D94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Налог на совокупный доход</w:t>
            </w:r>
            <w:r w:rsidR="007722BF" w:rsidRPr="008F55A4">
              <w:rPr>
                <w:rFonts w:ascii="Times New Roman" w:hAnsi="Times New Roman" w:cs="Times New Roman"/>
              </w:rPr>
              <w:t>:</w:t>
            </w:r>
          </w:p>
          <w:p w:rsidR="003B54E9" w:rsidRPr="008F55A4" w:rsidRDefault="003B54E9" w:rsidP="007722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vAlign w:val="bottom"/>
          </w:tcPr>
          <w:p w:rsidR="007722BF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26455,0</w:t>
            </w:r>
          </w:p>
        </w:tc>
        <w:tc>
          <w:tcPr>
            <w:tcW w:w="736" w:type="pct"/>
            <w:vAlign w:val="bottom"/>
          </w:tcPr>
          <w:p w:rsidR="008F55A4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28686,6</w:t>
            </w:r>
          </w:p>
        </w:tc>
        <w:tc>
          <w:tcPr>
            <w:tcW w:w="534" w:type="pct"/>
            <w:vAlign w:val="bottom"/>
          </w:tcPr>
          <w:p w:rsidR="00182DB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723" w:type="pct"/>
            <w:vAlign w:val="bottom"/>
          </w:tcPr>
          <w:p w:rsidR="00F74D30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+2231,6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BE19A6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Госпошлина </w:t>
            </w:r>
          </w:p>
          <w:p w:rsidR="003B54E9" w:rsidRPr="008F55A4" w:rsidRDefault="003B54E9" w:rsidP="007722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1870,0</w:t>
            </w:r>
          </w:p>
        </w:tc>
        <w:tc>
          <w:tcPr>
            <w:tcW w:w="73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2896,0</w:t>
            </w:r>
          </w:p>
        </w:tc>
        <w:tc>
          <w:tcPr>
            <w:tcW w:w="534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723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+1026,0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3B54E9" w:rsidP="00C26D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 xml:space="preserve">Доходы </w:t>
            </w:r>
            <w:r w:rsidR="007B3D62" w:rsidRPr="008F55A4">
              <w:rPr>
                <w:rFonts w:ascii="Times New Roman" w:hAnsi="Times New Roman" w:cs="Times New Roman"/>
              </w:rPr>
              <w:t xml:space="preserve">от </w:t>
            </w:r>
            <w:r w:rsidR="00C26D94" w:rsidRPr="008F55A4">
              <w:rPr>
                <w:rFonts w:ascii="Times New Roman" w:hAnsi="Times New Roman" w:cs="Times New Roman"/>
              </w:rPr>
              <w:t xml:space="preserve">аренды </w:t>
            </w:r>
            <w:r w:rsidR="007B3D62" w:rsidRPr="008F55A4">
              <w:rPr>
                <w:rFonts w:ascii="Times New Roman" w:hAnsi="Times New Roman" w:cs="Times New Roman"/>
              </w:rPr>
              <w:t>имуществ</w:t>
            </w:r>
            <w:r w:rsidR="005C314F" w:rsidRPr="008F55A4">
              <w:rPr>
                <w:rFonts w:ascii="Times New Roman" w:hAnsi="Times New Roman" w:cs="Times New Roman"/>
              </w:rPr>
              <w:t>а, находящегося в гос</w:t>
            </w:r>
            <w:r w:rsidR="00C65930" w:rsidRPr="008F55A4">
              <w:rPr>
                <w:rFonts w:ascii="Times New Roman" w:hAnsi="Times New Roman" w:cs="Times New Roman"/>
              </w:rPr>
              <w:t>.</w:t>
            </w:r>
            <w:r w:rsidR="005C314F" w:rsidRPr="008F55A4">
              <w:rPr>
                <w:rFonts w:ascii="Times New Roman" w:hAnsi="Times New Roman" w:cs="Times New Roman"/>
              </w:rPr>
              <w:t xml:space="preserve"> и муницип</w:t>
            </w:r>
            <w:r w:rsidR="00C65930" w:rsidRPr="008F55A4">
              <w:rPr>
                <w:rFonts w:ascii="Times New Roman" w:hAnsi="Times New Roman" w:cs="Times New Roman"/>
              </w:rPr>
              <w:t>.</w:t>
            </w:r>
            <w:r w:rsidR="003900F4">
              <w:rPr>
                <w:rFonts w:ascii="Times New Roman" w:hAnsi="Times New Roman" w:cs="Times New Roman"/>
              </w:rPr>
              <w:t xml:space="preserve"> </w:t>
            </w:r>
            <w:r w:rsidR="007B3D62" w:rsidRPr="008F55A4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96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736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4027,6</w:t>
            </w:r>
          </w:p>
        </w:tc>
        <w:tc>
          <w:tcPr>
            <w:tcW w:w="534" w:type="pct"/>
            <w:vAlign w:val="bottom"/>
          </w:tcPr>
          <w:p w:rsidR="007B3D62" w:rsidRPr="008F55A4" w:rsidRDefault="00BE19A6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723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BE19A6">
              <w:rPr>
                <w:rFonts w:ascii="Times New Roman" w:hAnsi="Times New Roman" w:cs="Times New Roman"/>
              </w:rPr>
              <w:t>27,6</w:t>
            </w:r>
          </w:p>
        </w:tc>
      </w:tr>
      <w:tr w:rsidR="00C26D94" w:rsidRPr="008F55A4" w:rsidTr="00AD0BB1">
        <w:tc>
          <w:tcPr>
            <w:tcW w:w="2041" w:type="pct"/>
            <w:vAlign w:val="bottom"/>
          </w:tcPr>
          <w:p w:rsidR="008F55A4" w:rsidRDefault="008F55A4" w:rsidP="008F55A4">
            <w:pPr>
              <w:pStyle w:val="a3"/>
              <w:rPr>
                <w:rFonts w:ascii="Times New Roman" w:hAnsi="Times New Roman" w:cs="Times New Roman"/>
              </w:rPr>
            </w:pPr>
          </w:p>
          <w:p w:rsidR="00C26D94" w:rsidRPr="008F55A4" w:rsidRDefault="003900F4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966" w:type="pct"/>
            <w:vAlign w:val="bottom"/>
          </w:tcPr>
          <w:p w:rsidR="00C26D94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pct"/>
            <w:vAlign w:val="bottom"/>
          </w:tcPr>
          <w:p w:rsidR="00C26D94" w:rsidRPr="008F55A4" w:rsidRDefault="00D2657A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00F4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534" w:type="pct"/>
            <w:vAlign w:val="bottom"/>
          </w:tcPr>
          <w:p w:rsidR="00C26D94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pct"/>
            <w:vAlign w:val="bottom"/>
          </w:tcPr>
          <w:p w:rsidR="00C26D94" w:rsidRPr="008F55A4" w:rsidRDefault="00D2657A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00F4" w:rsidRPr="00D2657A">
              <w:rPr>
                <w:rFonts w:ascii="Times New Roman" w:hAnsi="Times New Roman" w:cs="Times New Roman"/>
              </w:rPr>
              <w:t>27,6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7B3D62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П</w:t>
            </w:r>
            <w:r w:rsidR="00C26D94" w:rsidRPr="008F55A4">
              <w:rPr>
                <w:rFonts w:ascii="Times New Roman" w:hAnsi="Times New Roman" w:cs="Times New Roman"/>
              </w:rPr>
              <w:t>латежи от использования п</w:t>
            </w:r>
            <w:r w:rsidRPr="008F55A4">
              <w:rPr>
                <w:rFonts w:ascii="Times New Roman" w:hAnsi="Times New Roman" w:cs="Times New Roman"/>
              </w:rPr>
              <w:t>рирод</w:t>
            </w:r>
            <w:r w:rsidR="00C26D94" w:rsidRPr="008F55A4">
              <w:rPr>
                <w:rFonts w:ascii="Times New Roman" w:hAnsi="Times New Roman" w:cs="Times New Roman"/>
              </w:rPr>
              <w:t>ными ресурсами</w:t>
            </w:r>
          </w:p>
          <w:p w:rsidR="003B54E9" w:rsidRPr="008F55A4" w:rsidRDefault="003B54E9" w:rsidP="007722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534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723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+51,8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7B3D62" w:rsidP="008F55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 xml:space="preserve">Доходы от </w:t>
            </w:r>
            <w:r w:rsidR="008F55A4" w:rsidRPr="008F55A4">
              <w:rPr>
                <w:rFonts w:ascii="Times New Roman" w:hAnsi="Times New Roman" w:cs="Times New Roman"/>
              </w:rPr>
              <w:t>оказания платных услуг</w:t>
            </w:r>
          </w:p>
        </w:tc>
        <w:tc>
          <w:tcPr>
            <w:tcW w:w="96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13530,0</w:t>
            </w:r>
          </w:p>
        </w:tc>
        <w:tc>
          <w:tcPr>
            <w:tcW w:w="73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24229,7</w:t>
            </w:r>
          </w:p>
        </w:tc>
        <w:tc>
          <w:tcPr>
            <w:tcW w:w="534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723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+10699,7</w:t>
            </w:r>
          </w:p>
        </w:tc>
      </w:tr>
      <w:tr w:rsidR="008F55A4" w:rsidRPr="008F55A4" w:rsidTr="00AD0BB1">
        <w:tc>
          <w:tcPr>
            <w:tcW w:w="2041" w:type="pct"/>
            <w:vAlign w:val="bottom"/>
          </w:tcPr>
          <w:p w:rsidR="008F55A4" w:rsidRPr="008F55A4" w:rsidRDefault="008F55A4" w:rsidP="008F55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Доходы от продажи имущества</w:t>
            </w:r>
          </w:p>
        </w:tc>
        <w:tc>
          <w:tcPr>
            <w:tcW w:w="966" w:type="pct"/>
            <w:vAlign w:val="bottom"/>
          </w:tcPr>
          <w:p w:rsidR="008F55A4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pct"/>
            <w:vAlign w:val="bottom"/>
          </w:tcPr>
          <w:p w:rsidR="008F55A4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534" w:type="pct"/>
            <w:vAlign w:val="bottom"/>
          </w:tcPr>
          <w:p w:rsidR="008F55A4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pct"/>
            <w:vAlign w:val="bottom"/>
          </w:tcPr>
          <w:p w:rsidR="008F55A4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+522,6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8F55A4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Неналоговые доходы (штрафные санкции</w:t>
            </w:r>
            <w:r w:rsidR="00F6780D" w:rsidRPr="008F55A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6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2450,0</w:t>
            </w:r>
          </w:p>
        </w:tc>
        <w:tc>
          <w:tcPr>
            <w:tcW w:w="73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3912,2</w:t>
            </w:r>
          </w:p>
        </w:tc>
        <w:tc>
          <w:tcPr>
            <w:tcW w:w="534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23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+1462,2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8F55A4" w:rsidRDefault="00F6780D" w:rsidP="007722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96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1555,1</w:t>
            </w:r>
          </w:p>
        </w:tc>
        <w:tc>
          <w:tcPr>
            <w:tcW w:w="534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+1555,1</w:t>
            </w:r>
          </w:p>
        </w:tc>
      </w:tr>
      <w:tr w:rsidR="004529B3" w:rsidRPr="008F55A4" w:rsidTr="00AD0BB1">
        <w:tc>
          <w:tcPr>
            <w:tcW w:w="2041" w:type="pct"/>
            <w:vAlign w:val="bottom"/>
          </w:tcPr>
          <w:p w:rsidR="007B3D62" w:rsidRPr="003900F4" w:rsidRDefault="003900F4" w:rsidP="003900F4">
            <w:pPr>
              <w:rPr>
                <w:rFonts w:ascii="Times New Roman" w:hAnsi="Times New Roman" w:cs="Times New Roman"/>
              </w:rPr>
            </w:pPr>
            <w:r w:rsidRPr="003900F4">
              <w:rPr>
                <w:rFonts w:ascii="Times New Roman" w:hAnsi="Times New Roman" w:cs="Times New Roman"/>
                <w:lang w:val="en-US"/>
              </w:rPr>
              <w:t>II</w:t>
            </w:r>
            <w:r w:rsidRPr="003900F4">
              <w:rPr>
                <w:rFonts w:ascii="Times New Roman" w:hAnsi="Times New Roman" w:cs="Times New Roman"/>
              </w:rPr>
              <w:t xml:space="preserve">. </w:t>
            </w:r>
            <w:r w:rsidR="00F6780D" w:rsidRPr="003900F4">
              <w:rPr>
                <w:rFonts w:ascii="Times New Roman" w:hAnsi="Times New Roman" w:cs="Times New Roman"/>
              </w:rPr>
              <w:t>Безвозмездные поступления (дотации)</w:t>
            </w:r>
          </w:p>
        </w:tc>
        <w:tc>
          <w:tcPr>
            <w:tcW w:w="96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1372726,9</w:t>
            </w:r>
          </w:p>
        </w:tc>
        <w:tc>
          <w:tcPr>
            <w:tcW w:w="736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1367695,8</w:t>
            </w:r>
          </w:p>
        </w:tc>
        <w:tc>
          <w:tcPr>
            <w:tcW w:w="534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723" w:type="pct"/>
            <w:vAlign w:val="bottom"/>
          </w:tcPr>
          <w:p w:rsidR="007B3D62" w:rsidRPr="008F55A4" w:rsidRDefault="003900F4" w:rsidP="0077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-5031,1</w:t>
            </w:r>
          </w:p>
        </w:tc>
      </w:tr>
    </w:tbl>
    <w:p w:rsidR="00231A56" w:rsidRDefault="00231A56" w:rsidP="00CE47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314F" w:rsidRPr="001A5943" w:rsidRDefault="005C314F" w:rsidP="00CE47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Согласно отчету</w:t>
      </w:r>
      <w:r w:rsidR="00D2657A">
        <w:rPr>
          <w:rFonts w:ascii="Times New Roman" w:hAnsi="Times New Roman" w:cs="Times New Roman"/>
          <w:sz w:val="26"/>
          <w:szCs w:val="26"/>
        </w:rPr>
        <w:t>,</w:t>
      </w:r>
      <w:r w:rsidRPr="001A5943">
        <w:rPr>
          <w:rFonts w:ascii="Times New Roman" w:hAnsi="Times New Roman" w:cs="Times New Roman"/>
          <w:sz w:val="26"/>
          <w:szCs w:val="26"/>
        </w:rPr>
        <w:t xml:space="preserve"> об исполнении бюджета МР «Дербентский район» за 201</w:t>
      </w:r>
      <w:r w:rsidR="00CE473C">
        <w:rPr>
          <w:rFonts w:ascii="Times New Roman" w:hAnsi="Times New Roman" w:cs="Times New Roman"/>
          <w:sz w:val="26"/>
          <w:szCs w:val="26"/>
        </w:rPr>
        <w:t xml:space="preserve">9 г., </w:t>
      </w:r>
      <w:r w:rsidRPr="001A5943">
        <w:rPr>
          <w:rFonts w:ascii="Times New Roman" w:hAnsi="Times New Roman" w:cs="Times New Roman"/>
          <w:sz w:val="26"/>
          <w:szCs w:val="26"/>
        </w:rPr>
        <w:t>уточненные назначени</w:t>
      </w:r>
      <w:r w:rsidR="00D2657A">
        <w:rPr>
          <w:rFonts w:ascii="Times New Roman" w:hAnsi="Times New Roman" w:cs="Times New Roman"/>
          <w:sz w:val="26"/>
          <w:szCs w:val="26"/>
        </w:rPr>
        <w:t>я (с учетом внесенных изменений</w:t>
      </w:r>
      <w:r w:rsidRPr="001A5943">
        <w:rPr>
          <w:rFonts w:ascii="Times New Roman" w:hAnsi="Times New Roman" w:cs="Times New Roman"/>
          <w:sz w:val="26"/>
          <w:szCs w:val="26"/>
        </w:rPr>
        <w:t xml:space="preserve">) составили </w:t>
      </w:r>
      <w:r w:rsidR="00CE473C">
        <w:rPr>
          <w:rFonts w:ascii="Times New Roman" w:hAnsi="Times New Roman" w:cs="Times New Roman"/>
          <w:sz w:val="26"/>
          <w:szCs w:val="26"/>
        </w:rPr>
        <w:t>1574251,4</w:t>
      </w:r>
      <w:r w:rsidRPr="001A5943">
        <w:rPr>
          <w:rFonts w:ascii="Times New Roman" w:hAnsi="Times New Roman" w:cs="Times New Roman"/>
          <w:sz w:val="26"/>
          <w:szCs w:val="26"/>
        </w:rPr>
        <w:t xml:space="preserve"> тыс. руб. Фактическое исполнение составляет </w:t>
      </w:r>
      <w:r w:rsidR="00CE473C">
        <w:rPr>
          <w:rFonts w:ascii="Times New Roman" w:hAnsi="Times New Roman" w:cs="Times New Roman"/>
          <w:sz w:val="26"/>
          <w:szCs w:val="26"/>
        </w:rPr>
        <w:t>159234,0</w:t>
      </w:r>
      <w:r w:rsidR="00723ED9" w:rsidRPr="001A5943">
        <w:rPr>
          <w:rFonts w:ascii="Times New Roman" w:hAnsi="Times New Roman" w:cs="Times New Roman"/>
          <w:sz w:val="26"/>
          <w:szCs w:val="26"/>
        </w:rPr>
        <w:t xml:space="preserve"> </w:t>
      </w:r>
      <w:r w:rsidRPr="001A5943">
        <w:rPr>
          <w:rFonts w:ascii="Times New Roman" w:hAnsi="Times New Roman" w:cs="Times New Roman"/>
          <w:sz w:val="26"/>
          <w:szCs w:val="26"/>
        </w:rPr>
        <w:t xml:space="preserve">тыс. руб. или </w:t>
      </w:r>
      <w:r w:rsidR="00F74D30" w:rsidRPr="001A5943">
        <w:rPr>
          <w:rFonts w:ascii="Times New Roman" w:hAnsi="Times New Roman" w:cs="Times New Roman"/>
          <w:sz w:val="26"/>
          <w:szCs w:val="26"/>
        </w:rPr>
        <w:t>101,</w:t>
      </w:r>
      <w:r w:rsidR="00D2657A">
        <w:rPr>
          <w:rFonts w:ascii="Times New Roman" w:hAnsi="Times New Roman" w:cs="Times New Roman"/>
          <w:sz w:val="26"/>
          <w:szCs w:val="26"/>
        </w:rPr>
        <w:t>5%,</w:t>
      </w:r>
      <w:r w:rsidR="00CE473C">
        <w:rPr>
          <w:rFonts w:ascii="Times New Roman" w:hAnsi="Times New Roman" w:cs="Times New Roman"/>
          <w:sz w:val="26"/>
          <w:szCs w:val="26"/>
        </w:rPr>
        <w:t xml:space="preserve"> сверх уточненных назначений в бюджет МР «Дербентский район» поступило</w:t>
      </w:r>
      <w:r w:rsidR="005F21E5">
        <w:rPr>
          <w:rFonts w:ascii="Times New Roman" w:hAnsi="Times New Roman" w:cs="Times New Roman"/>
          <w:sz w:val="26"/>
          <w:szCs w:val="26"/>
        </w:rPr>
        <w:t xml:space="preserve"> </w:t>
      </w:r>
      <w:r w:rsidR="00D2657A">
        <w:rPr>
          <w:rFonts w:ascii="Times New Roman" w:hAnsi="Times New Roman" w:cs="Times New Roman"/>
          <w:sz w:val="26"/>
          <w:szCs w:val="26"/>
        </w:rPr>
        <w:t>23982,6</w:t>
      </w:r>
      <w:r w:rsidR="005F21E5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D2657A">
        <w:rPr>
          <w:rFonts w:ascii="Times New Roman" w:hAnsi="Times New Roman" w:cs="Times New Roman"/>
          <w:sz w:val="26"/>
          <w:szCs w:val="26"/>
        </w:rPr>
        <w:t>из них 29013,7 собственные</w:t>
      </w:r>
      <w:r w:rsidR="005F21E5">
        <w:rPr>
          <w:rFonts w:ascii="Times New Roman" w:hAnsi="Times New Roman" w:cs="Times New Roman"/>
          <w:sz w:val="26"/>
          <w:szCs w:val="26"/>
        </w:rPr>
        <w:t>,</w:t>
      </w:r>
      <w:r w:rsidR="000C4D5E">
        <w:rPr>
          <w:rFonts w:ascii="Times New Roman" w:hAnsi="Times New Roman" w:cs="Times New Roman"/>
          <w:sz w:val="26"/>
          <w:szCs w:val="26"/>
        </w:rPr>
        <w:t xml:space="preserve"> </w:t>
      </w:r>
      <w:r w:rsidR="00F768AA">
        <w:rPr>
          <w:rFonts w:ascii="Times New Roman" w:hAnsi="Times New Roman" w:cs="Times New Roman"/>
          <w:sz w:val="26"/>
          <w:szCs w:val="26"/>
        </w:rPr>
        <w:t>и безвозмездные поступления</w:t>
      </w:r>
      <w:r w:rsidR="000C4D5E">
        <w:rPr>
          <w:rFonts w:ascii="Times New Roman" w:hAnsi="Times New Roman" w:cs="Times New Roman"/>
          <w:sz w:val="26"/>
          <w:szCs w:val="26"/>
        </w:rPr>
        <w:t xml:space="preserve"> </w:t>
      </w:r>
      <w:r w:rsidR="005F21E5">
        <w:rPr>
          <w:rFonts w:ascii="Times New Roman" w:hAnsi="Times New Roman" w:cs="Times New Roman"/>
          <w:sz w:val="26"/>
          <w:szCs w:val="26"/>
        </w:rPr>
        <w:t>недопосту</w:t>
      </w:r>
      <w:r w:rsidR="00D2657A">
        <w:rPr>
          <w:rFonts w:ascii="Times New Roman" w:hAnsi="Times New Roman" w:cs="Times New Roman"/>
          <w:sz w:val="26"/>
          <w:szCs w:val="26"/>
        </w:rPr>
        <w:t>п</w:t>
      </w:r>
      <w:r w:rsidR="00F768AA">
        <w:rPr>
          <w:rFonts w:ascii="Times New Roman" w:hAnsi="Times New Roman" w:cs="Times New Roman"/>
          <w:sz w:val="26"/>
          <w:szCs w:val="26"/>
        </w:rPr>
        <w:t>или</w:t>
      </w:r>
      <w:r w:rsidR="005F21E5">
        <w:rPr>
          <w:rFonts w:ascii="Times New Roman" w:hAnsi="Times New Roman" w:cs="Times New Roman"/>
          <w:sz w:val="26"/>
          <w:szCs w:val="26"/>
        </w:rPr>
        <w:t xml:space="preserve"> - 5031,1 тыс. руб. В общем</w:t>
      </w:r>
      <w:r w:rsidR="00231A56">
        <w:rPr>
          <w:rFonts w:ascii="Times New Roman" w:hAnsi="Times New Roman" w:cs="Times New Roman"/>
          <w:sz w:val="26"/>
          <w:szCs w:val="26"/>
        </w:rPr>
        <w:t xml:space="preserve"> объеме бюджета МР «Дербентский район», за 2019 год собственные доходы (налоговые и неналоговые) – составили – 14,4 %. Удельный вес в общем объеме доходов безвозмездных поступлений из бюджета РД составил 85,6 %.</w:t>
      </w:r>
    </w:p>
    <w:p w:rsidR="007A573B" w:rsidRDefault="00F768AA" w:rsidP="00CF31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Налоговые и неналоговые доходы при уточненном назначении </w:t>
      </w:r>
      <w:r w:rsidR="00231A56">
        <w:rPr>
          <w:rFonts w:ascii="Times New Roman" w:hAnsi="Times New Roman" w:cs="Times New Roman"/>
          <w:sz w:val="26"/>
          <w:szCs w:val="26"/>
        </w:rPr>
        <w:t>201524,5</w:t>
      </w:r>
      <w:r w:rsidR="00CF3174" w:rsidRPr="001A5943">
        <w:rPr>
          <w:rFonts w:ascii="Times New Roman" w:hAnsi="Times New Roman" w:cs="Times New Roman"/>
          <w:sz w:val="26"/>
          <w:szCs w:val="26"/>
        </w:rPr>
        <w:t xml:space="preserve"> тыс. руб. </w:t>
      </w:r>
      <w:r>
        <w:rPr>
          <w:rFonts w:ascii="Times New Roman" w:hAnsi="Times New Roman" w:cs="Times New Roman"/>
          <w:sz w:val="26"/>
          <w:szCs w:val="26"/>
        </w:rPr>
        <w:t>фактическое поступление составило 230538,2 тыс. руб. или сверх уточненных назначений</w:t>
      </w:r>
      <w:r w:rsidR="00CF3174" w:rsidRPr="001A5943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231A56">
        <w:rPr>
          <w:rFonts w:ascii="Times New Roman" w:hAnsi="Times New Roman" w:cs="Times New Roman"/>
          <w:sz w:val="26"/>
          <w:szCs w:val="26"/>
        </w:rPr>
        <w:t>29013,7</w:t>
      </w:r>
      <w:r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CF3174" w:rsidRPr="001A5943">
        <w:rPr>
          <w:rFonts w:ascii="Times New Roman" w:hAnsi="Times New Roman" w:cs="Times New Roman"/>
          <w:sz w:val="26"/>
          <w:szCs w:val="26"/>
        </w:rPr>
        <w:t>По всем видам налоговых поступлений, уточненные назначения перевыполнены.</w:t>
      </w:r>
    </w:p>
    <w:p w:rsidR="00F768AA" w:rsidRDefault="00F768AA" w:rsidP="00CF31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 2019 год в бюджет МР «Дербентский район»</w:t>
      </w:r>
      <w:r w:rsidR="00E17C8D">
        <w:rPr>
          <w:rFonts w:ascii="Times New Roman" w:hAnsi="Times New Roman" w:cs="Times New Roman"/>
          <w:sz w:val="26"/>
          <w:szCs w:val="26"/>
        </w:rPr>
        <w:t xml:space="preserve"> поступило налоговых</w:t>
      </w:r>
      <w:r>
        <w:rPr>
          <w:rFonts w:ascii="Times New Roman" w:hAnsi="Times New Roman" w:cs="Times New Roman"/>
          <w:sz w:val="26"/>
          <w:szCs w:val="26"/>
        </w:rPr>
        <w:t xml:space="preserve"> доходов в сумме 196246,9 тыс. руб., при уточненном назначении 181524,5 тыс. руб., дополнительные поступления составили 14722,4 тыс. руб.</w:t>
      </w:r>
    </w:p>
    <w:p w:rsidR="00F768AA" w:rsidRDefault="00F768AA" w:rsidP="00F768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Неналоговые доходы при уточненном назначении 20000,0</w:t>
      </w:r>
      <w:r w:rsidR="00C005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руб., фактическое поступление – 34291,4 тыс. руб. или сверх уточненных назначений поступило 14291,4 тыс. руб.</w:t>
      </w:r>
    </w:p>
    <w:p w:rsidR="00F768AA" w:rsidRDefault="00F768AA" w:rsidP="00F768A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68AA">
        <w:rPr>
          <w:rFonts w:ascii="Times New Roman" w:hAnsi="Times New Roman" w:cs="Times New Roman"/>
          <w:b/>
          <w:sz w:val="26"/>
          <w:szCs w:val="26"/>
        </w:rPr>
        <w:t>Налоговые и неналоговые доходы в разрезе поступлений</w:t>
      </w:r>
    </w:p>
    <w:p w:rsidR="00C005DE" w:rsidRDefault="00C005DE" w:rsidP="00C005D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Налог на доходы физических лиц в общем объеме собственных доходов сост</w:t>
      </w:r>
      <w:r w:rsidR="00AD0BB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вил</w:t>
      </w:r>
      <w:r w:rsidR="00AD0BB1">
        <w:rPr>
          <w:rFonts w:ascii="Times New Roman" w:hAnsi="Times New Roman" w:cs="Times New Roman"/>
          <w:sz w:val="26"/>
          <w:szCs w:val="26"/>
        </w:rPr>
        <w:t xml:space="preserve"> 63,0%; при уточненном назначении 135714,0 тыс. руб., фактическое исполнение составило 145126,5 тыс. руб., % исполнения 106,9 %, сверх уточненных назначений поступило 9412,5 тыс. руб.</w:t>
      </w:r>
    </w:p>
    <w:p w:rsidR="00AD0BB1" w:rsidRDefault="00AD0BB1" w:rsidP="00AD0BB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BB1">
        <w:rPr>
          <w:rFonts w:ascii="Times New Roman" w:hAnsi="Times New Roman" w:cs="Times New Roman"/>
          <w:sz w:val="26"/>
          <w:szCs w:val="26"/>
        </w:rPr>
        <w:t xml:space="preserve">Акцизы при уточненном назначении 17485,5 тыс. руб., фактическое поступление -19537,8 </w:t>
      </w:r>
      <w:r>
        <w:rPr>
          <w:rFonts w:ascii="Times New Roman" w:hAnsi="Times New Roman" w:cs="Times New Roman"/>
          <w:sz w:val="26"/>
          <w:szCs w:val="26"/>
        </w:rPr>
        <w:t>тыс. руб., % исполнения 111,7 %, сверх уточненных назначений поступило 2052,3 тыс. руб.</w:t>
      </w:r>
    </w:p>
    <w:p w:rsidR="00AD0BB1" w:rsidRDefault="00AD0BB1" w:rsidP="00AD0BB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 на совокупный доход исполнен на 108,4%, при уточненном назначении 26455,0 тыс. руб., фактическое поступление составило </w:t>
      </w:r>
      <w:r w:rsidR="008E4EC7">
        <w:rPr>
          <w:rFonts w:ascii="Times New Roman" w:hAnsi="Times New Roman" w:cs="Times New Roman"/>
          <w:sz w:val="26"/>
          <w:szCs w:val="26"/>
        </w:rPr>
        <w:t xml:space="preserve">28686,6 тыс. руб., сверх уточненных назначений поступило – 2231,6 тыс. </w:t>
      </w:r>
    </w:p>
    <w:p w:rsidR="008E4EC7" w:rsidRDefault="008E4EC7" w:rsidP="008E4EC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Госпошлина – уточненные назначения 1870,0 тыс. руб., фактическое исполнение – 2896,0 тыс. руб.,</w:t>
      </w:r>
      <w:r w:rsidRPr="008E4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 исполнения 154,9 %, сверх уточненных назначений поступило 1026,0 тыс. руб.</w:t>
      </w:r>
    </w:p>
    <w:p w:rsidR="008E4EC7" w:rsidRDefault="008E4EC7" w:rsidP="008E4EC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Доходы от использования имущества, находящегося в государственной собственности, исполнен на 100,7%, или сверх уточненных назначений поступило 27,6 тыс. руб.</w:t>
      </w:r>
    </w:p>
    <w:p w:rsidR="008E4EC7" w:rsidRDefault="008E4EC7" w:rsidP="00AD0BB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Доходы от оказания платных услуг при уточненном назначении 13530,0 тыс. руб., фактическое исполнение -24229,7 тыс. руб., сверх поступления составили 10699,7 тыс. руб.</w:t>
      </w:r>
    </w:p>
    <w:p w:rsidR="008E4EC7" w:rsidRDefault="008E4EC7" w:rsidP="00AD0BB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Доходы от продажи земель – поступило 522,6 тыс. руб.</w:t>
      </w:r>
    </w:p>
    <w:p w:rsidR="008E4EC7" w:rsidRDefault="008E4EC7" w:rsidP="00AD0BB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штрафов, санкций, возмещения ущерба – сверх уточненных назначений поступило 1462,2 тыс. руб., уточненные назначения 2450,0 тыс. руб., фактическое поступление 3912,2 тыс. руб.</w:t>
      </w:r>
    </w:p>
    <w:p w:rsidR="008E4EC7" w:rsidRDefault="008E4EC7" w:rsidP="00AD0BB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неналоговые доходы поступили в объеме 1555,1 тыс. руб.</w:t>
      </w:r>
    </w:p>
    <w:p w:rsidR="008E4EC7" w:rsidRDefault="008E4EC7" w:rsidP="008E4EC7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60723" w:rsidRPr="00AD0BB1" w:rsidRDefault="00641AF2" w:rsidP="008E4EC7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AD0BB1">
        <w:rPr>
          <w:rFonts w:ascii="Times New Roman" w:hAnsi="Times New Roman" w:cs="Times New Roman"/>
          <w:sz w:val="26"/>
          <w:szCs w:val="26"/>
        </w:rPr>
        <w:t>За 2019 год не обеспечено исполнение взятых бюджетных обязательств на общую сумму 182092,0 тыс. руб.</w:t>
      </w:r>
    </w:p>
    <w:p w:rsidR="00641AF2" w:rsidRDefault="00641AF2" w:rsidP="00641AF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муниципальной долговой книгой, муниципальный долг на 01.01.2020 г. – отсутствует.</w:t>
      </w:r>
    </w:p>
    <w:p w:rsidR="000228E3" w:rsidRDefault="000228E3" w:rsidP="00641AF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41AF2" w:rsidRDefault="00641AF2" w:rsidP="00641AF2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AF2">
        <w:rPr>
          <w:rFonts w:ascii="Times New Roman" w:hAnsi="Times New Roman" w:cs="Times New Roman"/>
          <w:b/>
          <w:sz w:val="26"/>
          <w:szCs w:val="26"/>
        </w:rPr>
        <w:t>Исполнение доходной части бюджета по безвозмездным поступлениям</w:t>
      </w:r>
    </w:p>
    <w:p w:rsidR="002E21BC" w:rsidRDefault="002E21BC" w:rsidP="00641AF2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E21BC">
        <w:rPr>
          <w:rFonts w:ascii="Times New Roman" w:hAnsi="Times New Roman" w:cs="Times New Roman"/>
        </w:rPr>
        <w:t>Таблица №</w:t>
      </w:r>
      <w:r w:rsidR="000228E3">
        <w:rPr>
          <w:rFonts w:ascii="Times New Roman" w:hAnsi="Times New Roman" w:cs="Times New Roman"/>
        </w:rPr>
        <w:t>2</w:t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</w:r>
      <w:r w:rsidRPr="002E21BC">
        <w:rPr>
          <w:rFonts w:ascii="Times New Roman" w:hAnsi="Times New Roman" w:cs="Times New Roman"/>
        </w:rPr>
        <w:tab/>
        <w:t>в тыс. руб.</w:t>
      </w:r>
    </w:p>
    <w:tbl>
      <w:tblPr>
        <w:tblStyle w:val="a4"/>
        <w:tblW w:w="9711" w:type="dxa"/>
        <w:tblLook w:val="04A0" w:firstRow="1" w:lastRow="0" w:firstColumn="1" w:lastColumn="0" w:noHBand="0" w:noVBand="1"/>
      </w:tblPr>
      <w:tblGrid>
        <w:gridCol w:w="4077"/>
        <w:gridCol w:w="1430"/>
        <w:gridCol w:w="1409"/>
        <w:gridCol w:w="1349"/>
        <w:gridCol w:w="1446"/>
      </w:tblGrid>
      <w:tr w:rsidR="00641AF2" w:rsidRPr="00641AF2" w:rsidTr="000228E3">
        <w:trPr>
          <w:trHeight w:val="1078"/>
        </w:trPr>
        <w:tc>
          <w:tcPr>
            <w:tcW w:w="4077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 w:rsidRPr="00641AF2">
              <w:rPr>
                <w:rFonts w:ascii="Times New Roman" w:hAnsi="Times New Roman" w:cs="Times New Roman"/>
              </w:rPr>
              <w:t>наименование безвозмездных поступлений</w:t>
            </w:r>
          </w:p>
        </w:tc>
        <w:tc>
          <w:tcPr>
            <w:tcW w:w="1430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уточненные назначения</w:t>
            </w:r>
          </w:p>
        </w:tc>
        <w:tc>
          <w:tcPr>
            <w:tcW w:w="1409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349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446" w:type="dxa"/>
          </w:tcPr>
          <w:p w:rsid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отклонения:</w:t>
            </w:r>
          </w:p>
          <w:p w:rsid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переплата</w:t>
            </w:r>
          </w:p>
          <w:p w:rsidR="00641AF2" w:rsidRPr="00641AF2" w:rsidRDefault="00641AF2" w:rsidP="006479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-недо</w:t>
            </w:r>
            <w:r w:rsidR="006479E4">
              <w:rPr>
                <w:rFonts w:ascii="Times New Roman" w:hAnsi="Times New Roman" w:cs="Times New Roman"/>
              </w:rPr>
              <w:t>финан</w:t>
            </w:r>
          </w:p>
        </w:tc>
      </w:tr>
      <w:tr w:rsidR="00641AF2" w:rsidRPr="00641AF2" w:rsidTr="000228E3">
        <w:trPr>
          <w:trHeight w:val="364"/>
        </w:trPr>
        <w:tc>
          <w:tcPr>
            <w:tcW w:w="4077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безвозмездных поступлений</w:t>
            </w:r>
          </w:p>
        </w:tc>
        <w:tc>
          <w:tcPr>
            <w:tcW w:w="1430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1372726,9</w:t>
            </w:r>
          </w:p>
        </w:tc>
        <w:tc>
          <w:tcPr>
            <w:tcW w:w="140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1367695,8</w:t>
            </w:r>
          </w:p>
        </w:tc>
        <w:tc>
          <w:tcPr>
            <w:tcW w:w="134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46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-5031,1</w:t>
            </w:r>
          </w:p>
        </w:tc>
      </w:tr>
      <w:tr w:rsidR="00641AF2" w:rsidRPr="00641AF2" w:rsidTr="000228E3">
        <w:trPr>
          <w:trHeight w:val="364"/>
        </w:trPr>
        <w:tc>
          <w:tcPr>
            <w:tcW w:w="4077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Дотация на получение из бюджета</w:t>
            </w:r>
          </w:p>
        </w:tc>
        <w:tc>
          <w:tcPr>
            <w:tcW w:w="1430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187514,4</w:t>
            </w:r>
          </w:p>
        </w:tc>
        <w:tc>
          <w:tcPr>
            <w:tcW w:w="140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187514,4</w:t>
            </w:r>
          </w:p>
        </w:tc>
        <w:tc>
          <w:tcPr>
            <w:tcW w:w="134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6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1AF2" w:rsidRPr="00641AF2" w:rsidTr="000228E3">
        <w:trPr>
          <w:trHeight w:val="364"/>
        </w:trPr>
        <w:tc>
          <w:tcPr>
            <w:tcW w:w="4077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430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190364,8</w:t>
            </w:r>
          </w:p>
        </w:tc>
        <w:tc>
          <w:tcPr>
            <w:tcW w:w="140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190364,8</w:t>
            </w:r>
          </w:p>
        </w:tc>
        <w:tc>
          <w:tcPr>
            <w:tcW w:w="134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6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1AF2" w:rsidRPr="00641AF2" w:rsidTr="000228E3">
        <w:trPr>
          <w:trHeight w:val="364"/>
        </w:trPr>
        <w:tc>
          <w:tcPr>
            <w:tcW w:w="4077" w:type="dxa"/>
          </w:tcPr>
          <w:p w:rsidR="00641AF2" w:rsidRPr="00641AF2" w:rsidRDefault="00641AF2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430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972894,9</w:t>
            </w:r>
          </w:p>
        </w:tc>
        <w:tc>
          <w:tcPr>
            <w:tcW w:w="140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972882,9</w:t>
            </w:r>
          </w:p>
        </w:tc>
        <w:tc>
          <w:tcPr>
            <w:tcW w:w="134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46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-12,0</w:t>
            </w:r>
          </w:p>
        </w:tc>
      </w:tr>
      <w:tr w:rsidR="00641AF2" w:rsidRPr="00641AF2" w:rsidTr="000228E3">
        <w:trPr>
          <w:trHeight w:val="349"/>
        </w:trPr>
        <w:tc>
          <w:tcPr>
            <w:tcW w:w="4077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30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20477,8</w:t>
            </w:r>
          </w:p>
        </w:tc>
        <w:tc>
          <w:tcPr>
            <w:tcW w:w="140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17206,8</w:t>
            </w:r>
          </w:p>
        </w:tc>
        <w:tc>
          <w:tcPr>
            <w:tcW w:w="134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46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-3271,0</w:t>
            </w:r>
          </w:p>
        </w:tc>
      </w:tr>
      <w:tr w:rsidR="00641AF2" w:rsidRPr="00641AF2" w:rsidTr="000228E3">
        <w:trPr>
          <w:trHeight w:val="364"/>
        </w:trPr>
        <w:tc>
          <w:tcPr>
            <w:tcW w:w="4077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30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40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34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6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1AF2" w:rsidRPr="00641AF2" w:rsidTr="000228E3">
        <w:trPr>
          <w:trHeight w:val="382"/>
        </w:trPr>
        <w:tc>
          <w:tcPr>
            <w:tcW w:w="4077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</w:t>
            </w:r>
          </w:p>
        </w:tc>
        <w:tc>
          <w:tcPr>
            <w:tcW w:w="1430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641AF2" w:rsidRPr="00641AF2" w:rsidRDefault="000C4D5E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E21BC">
              <w:rPr>
                <w:rFonts w:ascii="Times New Roman" w:hAnsi="Times New Roman" w:cs="Times New Roman"/>
              </w:rPr>
              <w:t>1748,1</w:t>
            </w:r>
          </w:p>
        </w:tc>
        <w:tc>
          <w:tcPr>
            <w:tcW w:w="1349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</w:tcPr>
          <w:p w:rsidR="00641AF2" w:rsidRPr="00641AF2" w:rsidRDefault="002E21BC" w:rsidP="0064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-1748,1</w:t>
            </w:r>
          </w:p>
        </w:tc>
      </w:tr>
    </w:tbl>
    <w:p w:rsidR="002E21BC" w:rsidRDefault="002E21BC" w:rsidP="00641AF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41AF2" w:rsidRDefault="002E21BC" w:rsidP="00641AF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Из указанной таблицы видно, что уточненные назначения по безвозмездным поступлениям составили 1372726,9, фактическое исполнение составило – 1367695,8 тыс. руб., недопоступление составило – 5031,1 тыс. руб., в том числе, субвенции – 12,0 тыс. руб.; иные межбюджетные трансферты – 3271,0 тыс. руб.; возврат остатков субсидий – 1748,1 тыс. руб.</w:t>
      </w:r>
    </w:p>
    <w:p w:rsidR="002E21BC" w:rsidRPr="00641AF2" w:rsidRDefault="002E21BC" w:rsidP="00641AF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C1855" w:rsidRPr="002E21BC" w:rsidRDefault="00BC1855" w:rsidP="002E21BC">
      <w:pPr>
        <w:spacing w:after="0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1BC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  <w:r w:rsidR="002E21BC" w:rsidRPr="002E21BC">
        <w:rPr>
          <w:rFonts w:ascii="Times New Roman" w:hAnsi="Times New Roman" w:cs="Times New Roman"/>
          <w:b/>
          <w:sz w:val="26"/>
          <w:szCs w:val="26"/>
        </w:rPr>
        <w:t xml:space="preserve">исполнения </w:t>
      </w:r>
      <w:r w:rsidRPr="002E21BC">
        <w:rPr>
          <w:rFonts w:ascii="Times New Roman" w:hAnsi="Times New Roman" w:cs="Times New Roman"/>
          <w:b/>
          <w:sz w:val="26"/>
          <w:szCs w:val="26"/>
        </w:rPr>
        <w:t>расходной части бюджета района характеризуются данными Таблицы №</w:t>
      </w:r>
      <w:r w:rsidR="000228E3">
        <w:rPr>
          <w:rFonts w:ascii="Times New Roman" w:hAnsi="Times New Roman" w:cs="Times New Roman"/>
          <w:b/>
          <w:sz w:val="26"/>
          <w:szCs w:val="26"/>
        </w:rPr>
        <w:t>3</w:t>
      </w:r>
    </w:p>
    <w:p w:rsidR="00BC1855" w:rsidRDefault="00BC1855" w:rsidP="007A573B">
      <w:pPr>
        <w:spacing w:after="0"/>
        <w:ind w:left="360"/>
        <w:jc w:val="both"/>
        <w:rPr>
          <w:rFonts w:ascii="Times New Roman" w:hAnsi="Times New Roman" w:cs="Times New Roman"/>
        </w:rPr>
      </w:pPr>
      <w:r w:rsidRPr="002E21BC">
        <w:rPr>
          <w:rFonts w:ascii="Times New Roman" w:hAnsi="Times New Roman" w:cs="Times New Roman"/>
        </w:rPr>
        <w:t>Таблица №</w:t>
      </w:r>
      <w:r w:rsidR="000228E3">
        <w:rPr>
          <w:rFonts w:ascii="Times New Roman" w:hAnsi="Times New Roman" w:cs="Times New Roman"/>
        </w:rPr>
        <w:t>3</w:t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</w:r>
      <w:r w:rsidR="000047EA" w:rsidRPr="002E21BC">
        <w:rPr>
          <w:rFonts w:ascii="Times New Roman" w:hAnsi="Times New Roman" w:cs="Times New Roman"/>
        </w:rPr>
        <w:tab/>
        <w:t>в тыс. руб.</w:t>
      </w:r>
      <w:r w:rsidRPr="002E21BC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96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3377"/>
        <w:gridCol w:w="1528"/>
        <w:gridCol w:w="1463"/>
        <w:gridCol w:w="988"/>
        <w:gridCol w:w="1590"/>
        <w:gridCol w:w="12"/>
      </w:tblGrid>
      <w:tr w:rsidR="00BC1855" w:rsidRPr="002E21BC" w:rsidTr="000228E3">
        <w:trPr>
          <w:gridAfter w:val="1"/>
          <w:wAfter w:w="12" w:type="dxa"/>
          <w:trHeight w:val="429"/>
        </w:trPr>
        <w:tc>
          <w:tcPr>
            <w:tcW w:w="705" w:type="dxa"/>
            <w:vMerge w:val="restart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377" w:type="dxa"/>
            <w:vMerge w:val="restart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28" w:type="dxa"/>
            <w:vMerge w:val="restart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уточненные назначения</w:t>
            </w:r>
          </w:p>
        </w:tc>
        <w:tc>
          <w:tcPr>
            <w:tcW w:w="2451" w:type="dxa"/>
            <w:gridSpan w:val="2"/>
          </w:tcPr>
          <w:p w:rsidR="00BC1855" w:rsidRPr="002E21BC" w:rsidRDefault="00BC1855" w:rsidP="00E17C8D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 xml:space="preserve">Исполнение бюджета </w:t>
            </w:r>
          </w:p>
        </w:tc>
        <w:tc>
          <w:tcPr>
            <w:tcW w:w="1590" w:type="dxa"/>
          </w:tcPr>
          <w:p w:rsidR="00BC1855" w:rsidRPr="002E21BC" w:rsidRDefault="00705EFB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Отклонения</w:t>
            </w:r>
            <w:r w:rsidR="00BC1855" w:rsidRPr="002E21BC">
              <w:rPr>
                <w:rFonts w:ascii="Times New Roman" w:hAnsi="Times New Roman" w:cs="Times New Roman"/>
              </w:rPr>
              <w:t>:</w:t>
            </w:r>
          </w:p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+ пере</w:t>
            </w:r>
            <w:r w:rsidR="00E17C8D">
              <w:rPr>
                <w:rFonts w:ascii="Times New Roman" w:hAnsi="Times New Roman" w:cs="Times New Roman"/>
              </w:rPr>
              <w:t>финанс</w:t>
            </w:r>
          </w:p>
          <w:p w:rsidR="00BC1855" w:rsidRPr="002E21BC" w:rsidRDefault="00E17C8D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недофинанс</w:t>
            </w:r>
          </w:p>
        </w:tc>
      </w:tr>
      <w:tr w:rsidR="00BC1855" w:rsidRPr="002E21BC" w:rsidTr="000228E3">
        <w:trPr>
          <w:trHeight w:val="813"/>
        </w:trPr>
        <w:tc>
          <w:tcPr>
            <w:tcW w:w="705" w:type="dxa"/>
            <w:vMerge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vMerge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В тыс. руб.</w:t>
            </w:r>
          </w:p>
        </w:tc>
        <w:tc>
          <w:tcPr>
            <w:tcW w:w="988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 xml:space="preserve">% исполнения </w:t>
            </w:r>
          </w:p>
        </w:tc>
        <w:tc>
          <w:tcPr>
            <w:tcW w:w="1602" w:type="dxa"/>
            <w:gridSpan w:val="2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1855" w:rsidRPr="002E21BC" w:rsidTr="000228E3">
        <w:trPr>
          <w:trHeight w:val="307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83530,2</w:t>
            </w:r>
          </w:p>
        </w:tc>
        <w:tc>
          <w:tcPr>
            <w:tcW w:w="1463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73116,8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-10413,4</w:t>
            </w:r>
          </w:p>
        </w:tc>
      </w:tr>
      <w:tr w:rsidR="00BC1855" w:rsidRPr="002E21BC" w:rsidTr="000228E3">
        <w:trPr>
          <w:trHeight w:val="321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4941,0</w:t>
            </w:r>
          </w:p>
        </w:tc>
        <w:tc>
          <w:tcPr>
            <w:tcW w:w="1463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4941,0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855" w:rsidRPr="002E21BC" w:rsidTr="000228E3">
        <w:trPr>
          <w:trHeight w:val="321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Национальная безопасность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6803,9</w:t>
            </w:r>
          </w:p>
        </w:tc>
        <w:tc>
          <w:tcPr>
            <w:tcW w:w="1463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6757,1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</w:tr>
      <w:tr w:rsidR="00BC1855" w:rsidRPr="002E21BC" w:rsidTr="000228E3">
        <w:trPr>
          <w:trHeight w:val="321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0047EA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41460,7</w:t>
            </w:r>
          </w:p>
        </w:tc>
        <w:tc>
          <w:tcPr>
            <w:tcW w:w="1463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37723,3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3737,4</w:t>
            </w:r>
          </w:p>
        </w:tc>
      </w:tr>
      <w:tr w:rsidR="004B4322" w:rsidRPr="002E21BC" w:rsidTr="000228E3">
        <w:trPr>
          <w:trHeight w:val="321"/>
        </w:trPr>
        <w:tc>
          <w:tcPr>
            <w:tcW w:w="705" w:type="dxa"/>
          </w:tcPr>
          <w:p w:rsidR="004B4322" w:rsidRPr="002E21BC" w:rsidRDefault="004B4322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4B4322" w:rsidRPr="002E21BC" w:rsidRDefault="004B4322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28" w:type="dxa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44276,4</w:t>
            </w:r>
          </w:p>
        </w:tc>
        <w:tc>
          <w:tcPr>
            <w:tcW w:w="1463" w:type="dxa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38768,0</w:t>
            </w:r>
          </w:p>
        </w:tc>
        <w:tc>
          <w:tcPr>
            <w:tcW w:w="988" w:type="dxa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02" w:type="dxa"/>
            <w:gridSpan w:val="2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-5508,4</w:t>
            </w:r>
          </w:p>
        </w:tc>
      </w:tr>
      <w:tr w:rsidR="004B4322" w:rsidRPr="002E21BC" w:rsidTr="000228E3">
        <w:trPr>
          <w:trHeight w:val="321"/>
        </w:trPr>
        <w:tc>
          <w:tcPr>
            <w:tcW w:w="705" w:type="dxa"/>
          </w:tcPr>
          <w:p w:rsidR="004B4322" w:rsidRPr="002E21BC" w:rsidRDefault="004B4322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4B4322" w:rsidRPr="002E21BC" w:rsidRDefault="004B4322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28" w:type="dxa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1317757,6</w:t>
            </w:r>
          </w:p>
        </w:tc>
        <w:tc>
          <w:tcPr>
            <w:tcW w:w="1463" w:type="dxa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1160457,3</w:t>
            </w:r>
          </w:p>
        </w:tc>
        <w:tc>
          <w:tcPr>
            <w:tcW w:w="988" w:type="dxa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602" w:type="dxa"/>
            <w:gridSpan w:val="2"/>
          </w:tcPr>
          <w:p w:rsidR="004B4322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-157300,3</w:t>
            </w:r>
          </w:p>
        </w:tc>
      </w:tr>
      <w:tr w:rsidR="00BC1855" w:rsidRPr="002E21BC" w:rsidTr="000228E3">
        <w:trPr>
          <w:trHeight w:val="307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0047EA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 xml:space="preserve"> Культура и кинема</w:t>
            </w:r>
            <w:r w:rsidR="00BC1855" w:rsidRPr="002E21BC">
              <w:rPr>
                <w:rFonts w:ascii="Times New Roman" w:hAnsi="Times New Roman" w:cs="Times New Roman"/>
              </w:rPr>
              <w:t>тография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45348,6</w:t>
            </w:r>
          </w:p>
        </w:tc>
        <w:tc>
          <w:tcPr>
            <w:tcW w:w="1463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42170,8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-3177,8</w:t>
            </w:r>
          </w:p>
        </w:tc>
      </w:tr>
      <w:tr w:rsidR="00BC1855" w:rsidRPr="002E21BC" w:rsidTr="000228E3">
        <w:trPr>
          <w:trHeight w:val="321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28" w:type="dxa"/>
          </w:tcPr>
          <w:p w:rsidR="00BC1855" w:rsidRPr="002E21BC" w:rsidRDefault="006479E4" w:rsidP="00C97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20312,2</w:t>
            </w:r>
          </w:p>
        </w:tc>
        <w:tc>
          <w:tcPr>
            <w:tcW w:w="1463" w:type="dxa"/>
          </w:tcPr>
          <w:p w:rsidR="00BC1855" w:rsidRPr="002E21BC" w:rsidRDefault="006479E4" w:rsidP="00101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18943,8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-1368,8</w:t>
            </w:r>
          </w:p>
        </w:tc>
      </w:tr>
      <w:tr w:rsidR="00BC1855" w:rsidRPr="002E21BC" w:rsidTr="000228E3">
        <w:trPr>
          <w:trHeight w:val="321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Физкультура и Спорт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2184,0</w:t>
            </w:r>
          </w:p>
        </w:tc>
        <w:tc>
          <w:tcPr>
            <w:tcW w:w="1463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1805,0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-379,0</w:t>
            </w:r>
          </w:p>
        </w:tc>
      </w:tr>
      <w:tr w:rsidR="00BC1855" w:rsidRPr="002E21BC" w:rsidTr="000228E3">
        <w:trPr>
          <w:trHeight w:val="336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BC1855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63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4689,7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</w:t>
            </w:r>
          </w:p>
        </w:tc>
      </w:tr>
      <w:tr w:rsidR="006479E4" w:rsidRPr="002E21BC" w:rsidTr="000228E3">
        <w:trPr>
          <w:trHeight w:val="336"/>
        </w:trPr>
        <w:tc>
          <w:tcPr>
            <w:tcW w:w="705" w:type="dxa"/>
          </w:tcPr>
          <w:p w:rsidR="006479E4" w:rsidRPr="002E21BC" w:rsidRDefault="006479E4" w:rsidP="007A573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6479E4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28" w:type="dxa"/>
          </w:tcPr>
          <w:p w:rsidR="006479E4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57889,1</w:t>
            </w:r>
          </w:p>
        </w:tc>
        <w:tc>
          <w:tcPr>
            <w:tcW w:w="1463" w:type="dxa"/>
          </w:tcPr>
          <w:p w:rsidR="006479E4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57889,1</w:t>
            </w:r>
          </w:p>
        </w:tc>
        <w:tc>
          <w:tcPr>
            <w:tcW w:w="988" w:type="dxa"/>
          </w:tcPr>
          <w:p w:rsidR="006479E4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02" w:type="dxa"/>
            <w:gridSpan w:val="2"/>
          </w:tcPr>
          <w:p w:rsidR="006479E4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855" w:rsidRPr="002E21BC" w:rsidTr="000228E3">
        <w:trPr>
          <w:trHeight w:val="321"/>
        </w:trPr>
        <w:tc>
          <w:tcPr>
            <w:tcW w:w="705" w:type="dxa"/>
          </w:tcPr>
          <w:p w:rsidR="00BC1855" w:rsidRPr="002E21BC" w:rsidRDefault="00BC1855" w:rsidP="007A573B">
            <w:pPr>
              <w:pStyle w:val="a3"/>
              <w:ind w:left="5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BC1855" w:rsidRPr="002E21BC" w:rsidRDefault="00425E4B" w:rsidP="007A573B">
            <w:pPr>
              <w:jc w:val="both"/>
              <w:rPr>
                <w:rFonts w:ascii="Times New Roman" w:hAnsi="Times New Roman" w:cs="Times New Roman"/>
              </w:rPr>
            </w:pPr>
            <w:r w:rsidRPr="002E21BC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52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1629353,7</w:t>
            </w:r>
          </w:p>
        </w:tc>
        <w:tc>
          <w:tcPr>
            <w:tcW w:w="1463" w:type="dxa"/>
          </w:tcPr>
          <w:p w:rsidR="00BC1855" w:rsidRPr="002E21BC" w:rsidRDefault="006479E4" w:rsidP="00101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1447261,8</w:t>
            </w:r>
          </w:p>
        </w:tc>
        <w:tc>
          <w:tcPr>
            <w:tcW w:w="988" w:type="dxa"/>
          </w:tcPr>
          <w:p w:rsidR="00BC1855" w:rsidRPr="002E21BC" w:rsidRDefault="006479E4" w:rsidP="007A5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602" w:type="dxa"/>
            <w:gridSpan w:val="2"/>
          </w:tcPr>
          <w:p w:rsidR="00BC1855" w:rsidRPr="002E21BC" w:rsidRDefault="006479E4" w:rsidP="00101E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182092,0</w:t>
            </w:r>
          </w:p>
        </w:tc>
      </w:tr>
    </w:tbl>
    <w:p w:rsidR="006479E4" w:rsidRDefault="006479E4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5E4B" w:rsidRPr="001A5943" w:rsidRDefault="00BC1855" w:rsidP="006479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Расходная часть бюджета </w:t>
      </w:r>
      <w:r w:rsidR="00E17C8D">
        <w:rPr>
          <w:rFonts w:ascii="Times New Roman" w:hAnsi="Times New Roman" w:cs="Times New Roman"/>
          <w:sz w:val="26"/>
          <w:szCs w:val="26"/>
        </w:rPr>
        <w:t xml:space="preserve">МР «Дербентский район» </w:t>
      </w:r>
      <w:r w:rsidRPr="001A5943">
        <w:rPr>
          <w:rFonts w:ascii="Times New Roman" w:hAnsi="Times New Roman" w:cs="Times New Roman"/>
          <w:sz w:val="26"/>
          <w:szCs w:val="26"/>
        </w:rPr>
        <w:t xml:space="preserve">при уточненном назначении </w:t>
      </w:r>
      <w:r w:rsidR="006479E4">
        <w:rPr>
          <w:rFonts w:ascii="Times New Roman" w:hAnsi="Times New Roman" w:cs="Times New Roman"/>
          <w:sz w:val="26"/>
          <w:szCs w:val="26"/>
        </w:rPr>
        <w:t>1629353,7</w:t>
      </w:r>
      <w:r w:rsidRPr="001A5943">
        <w:rPr>
          <w:rFonts w:ascii="Times New Roman" w:hAnsi="Times New Roman" w:cs="Times New Roman"/>
          <w:sz w:val="26"/>
          <w:szCs w:val="26"/>
        </w:rPr>
        <w:t xml:space="preserve"> тыс. руб., фактическое исполнение составляет </w:t>
      </w:r>
      <w:r w:rsidR="006479E4">
        <w:rPr>
          <w:rFonts w:ascii="Times New Roman" w:hAnsi="Times New Roman" w:cs="Times New Roman"/>
          <w:sz w:val="26"/>
          <w:szCs w:val="26"/>
        </w:rPr>
        <w:t>1447261,8</w:t>
      </w:r>
      <w:r w:rsidRPr="001A5943">
        <w:rPr>
          <w:rFonts w:ascii="Times New Roman" w:hAnsi="Times New Roman" w:cs="Times New Roman"/>
          <w:sz w:val="26"/>
          <w:szCs w:val="26"/>
        </w:rPr>
        <w:t xml:space="preserve"> тыс. руб., в процентном соотношении </w:t>
      </w:r>
      <w:r w:rsidR="006479E4">
        <w:rPr>
          <w:rFonts w:ascii="Times New Roman" w:hAnsi="Times New Roman" w:cs="Times New Roman"/>
          <w:sz w:val="26"/>
          <w:szCs w:val="26"/>
        </w:rPr>
        <w:t>88,8</w:t>
      </w:r>
      <w:r w:rsidR="00C97D07" w:rsidRPr="001A5943">
        <w:rPr>
          <w:rFonts w:ascii="Times New Roman" w:hAnsi="Times New Roman" w:cs="Times New Roman"/>
          <w:sz w:val="26"/>
          <w:szCs w:val="26"/>
        </w:rPr>
        <w:t>%</w:t>
      </w:r>
      <w:r w:rsidRPr="001A5943">
        <w:rPr>
          <w:rFonts w:ascii="Times New Roman" w:hAnsi="Times New Roman" w:cs="Times New Roman"/>
          <w:sz w:val="26"/>
          <w:szCs w:val="26"/>
        </w:rPr>
        <w:t xml:space="preserve"> недофинансирование расходной части </w:t>
      </w:r>
      <w:bookmarkStart w:id="0" w:name="_GoBack"/>
      <w:bookmarkEnd w:id="0"/>
      <w:r w:rsidRPr="001A5943">
        <w:rPr>
          <w:rFonts w:ascii="Times New Roman" w:hAnsi="Times New Roman" w:cs="Times New Roman"/>
          <w:sz w:val="26"/>
          <w:szCs w:val="26"/>
        </w:rPr>
        <w:t xml:space="preserve">бюджета в объеме </w:t>
      </w:r>
      <w:r w:rsidR="006479E4">
        <w:rPr>
          <w:rFonts w:ascii="Times New Roman" w:hAnsi="Times New Roman" w:cs="Times New Roman"/>
          <w:sz w:val="26"/>
          <w:szCs w:val="26"/>
        </w:rPr>
        <w:t>182092,0</w:t>
      </w:r>
      <w:r w:rsidRPr="001A5943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425E4B" w:rsidRPr="001A5943">
        <w:rPr>
          <w:rFonts w:ascii="Times New Roman" w:hAnsi="Times New Roman" w:cs="Times New Roman"/>
          <w:sz w:val="26"/>
          <w:szCs w:val="26"/>
        </w:rPr>
        <w:t>.</w:t>
      </w:r>
      <w:r w:rsidR="000228E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C1855" w:rsidRPr="00FF2E02" w:rsidRDefault="00BC1855" w:rsidP="00FF2E0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2E02">
        <w:rPr>
          <w:rFonts w:ascii="Times New Roman" w:hAnsi="Times New Roman" w:cs="Times New Roman"/>
          <w:sz w:val="26"/>
          <w:szCs w:val="26"/>
        </w:rPr>
        <w:t xml:space="preserve">Общегосударственные расходы исполнены на </w:t>
      </w:r>
      <w:r w:rsidR="00FF2E02" w:rsidRPr="00FF2E02">
        <w:rPr>
          <w:rFonts w:ascii="Times New Roman" w:hAnsi="Times New Roman" w:cs="Times New Roman"/>
          <w:sz w:val="26"/>
          <w:szCs w:val="26"/>
        </w:rPr>
        <w:t>87,5</w:t>
      </w:r>
      <w:r w:rsidRPr="00FF2E02">
        <w:rPr>
          <w:rFonts w:ascii="Times New Roman" w:hAnsi="Times New Roman" w:cs="Times New Roman"/>
          <w:sz w:val="26"/>
          <w:szCs w:val="26"/>
        </w:rPr>
        <w:t xml:space="preserve">%, недофинансировано </w:t>
      </w:r>
      <w:r w:rsidR="00FF2E02" w:rsidRPr="00FF2E02">
        <w:rPr>
          <w:rFonts w:ascii="Times New Roman" w:hAnsi="Times New Roman" w:cs="Times New Roman"/>
          <w:sz w:val="26"/>
          <w:szCs w:val="26"/>
        </w:rPr>
        <w:t>10413,4</w:t>
      </w:r>
      <w:r w:rsidRPr="00FF2E02">
        <w:rPr>
          <w:rFonts w:ascii="Times New Roman" w:hAnsi="Times New Roman" w:cs="Times New Roman"/>
          <w:sz w:val="26"/>
          <w:szCs w:val="26"/>
        </w:rPr>
        <w:t xml:space="preserve"> тыс. руб.;</w:t>
      </w:r>
      <w:r w:rsidR="000228E3">
        <w:rPr>
          <w:rFonts w:ascii="Times New Roman" w:hAnsi="Times New Roman" w:cs="Times New Roman"/>
          <w:sz w:val="26"/>
          <w:szCs w:val="26"/>
        </w:rPr>
        <w:t xml:space="preserve"> при уточненном назначении 83530,2 тыс. руб., фактическое исполнение – 73116,8 тыс. руб.</w:t>
      </w:r>
    </w:p>
    <w:p w:rsidR="00C97D07" w:rsidRPr="001A5943" w:rsidRDefault="00BC1855" w:rsidP="007A57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Национальная оборона исполнено на </w:t>
      </w:r>
      <w:r w:rsidR="00C97D07" w:rsidRPr="001A5943">
        <w:rPr>
          <w:rFonts w:ascii="Times New Roman" w:hAnsi="Times New Roman" w:cs="Times New Roman"/>
          <w:sz w:val="26"/>
          <w:szCs w:val="26"/>
        </w:rPr>
        <w:t>100%;</w:t>
      </w:r>
    </w:p>
    <w:p w:rsidR="00BC1855" w:rsidRPr="001A5943" w:rsidRDefault="007A573B" w:rsidP="007A57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lastRenderedPageBreak/>
        <w:t xml:space="preserve">Национальная безопасность </w:t>
      </w:r>
      <w:r w:rsidR="00BC1855" w:rsidRPr="001A5943">
        <w:rPr>
          <w:rFonts w:ascii="Times New Roman" w:hAnsi="Times New Roman" w:cs="Times New Roman"/>
          <w:sz w:val="26"/>
          <w:szCs w:val="26"/>
        </w:rPr>
        <w:t>исполнено н</w:t>
      </w:r>
      <w:r w:rsidR="00425E4B" w:rsidRPr="001A5943">
        <w:rPr>
          <w:rFonts w:ascii="Times New Roman" w:hAnsi="Times New Roman" w:cs="Times New Roman"/>
          <w:sz w:val="26"/>
          <w:szCs w:val="26"/>
        </w:rPr>
        <w:t xml:space="preserve">а </w:t>
      </w:r>
      <w:r w:rsidR="00FF2E02">
        <w:rPr>
          <w:rFonts w:ascii="Times New Roman" w:hAnsi="Times New Roman" w:cs="Times New Roman"/>
          <w:sz w:val="26"/>
          <w:szCs w:val="26"/>
        </w:rPr>
        <w:t>99,3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%, недофинансировано на </w:t>
      </w:r>
      <w:r w:rsidR="00FF2E02">
        <w:rPr>
          <w:rFonts w:ascii="Times New Roman" w:hAnsi="Times New Roman" w:cs="Times New Roman"/>
          <w:sz w:val="26"/>
          <w:szCs w:val="26"/>
        </w:rPr>
        <w:t>46,8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3D26E9" w:rsidRDefault="003D26E9" w:rsidP="007A57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Национальная экономика исполнено на </w:t>
      </w:r>
      <w:r w:rsidR="00FF2E02">
        <w:rPr>
          <w:rFonts w:ascii="Times New Roman" w:hAnsi="Times New Roman" w:cs="Times New Roman"/>
          <w:sz w:val="26"/>
          <w:szCs w:val="26"/>
        </w:rPr>
        <w:t>91,0</w:t>
      </w:r>
      <w:r w:rsidRPr="001A5943">
        <w:rPr>
          <w:rFonts w:ascii="Times New Roman" w:hAnsi="Times New Roman" w:cs="Times New Roman"/>
          <w:sz w:val="26"/>
          <w:szCs w:val="26"/>
        </w:rPr>
        <w:t xml:space="preserve">%, </w:t>
      </w:r>
      <w:r w:rsidR="0074092F">
        <w:rPr>
          <w:rFonts w:ascii="Times New Roman" w:hAnsi="Times New Roman" w:cs="Times New Roman"/>
          <w:sz w:val="26"/>
          <w:szCs w:val="26"/>
        </w:rPr>
        <w:t xml:space="preserve">при уточненном назначении 41460,7 исполнение составило 37723,3 тыс. руб., </w:t>
      </w:r>
      <w:r w:rsidRPr="001A5943">
        <w:rPr>
          <w:rFonts w:ascii="Times New Roman" w:hAnsi="Times New Roman" w:cs="Times New Roman"/>
          <w:sz w:val="26"/>
          <w:szCs w:val="26"/>
        </w:rPr>
        <w:t>недофина</w:t>
      </w:r>
      <w:r w:rsidR="009F344C">
        <w:rPr>
          <w:rFonts w:ascii="Times New Roman" w:hAnsi="Times New Roman" w:cs="Times New Roman"/>
          <w:sz w:val="26"/>
          <w:szCs w:val="26"/>
        </w:rPr>
        <w:t>н</w:t>
      </w:r>
      <w:r w:rsidRPr="001A5943">
        <w:rPr>
          <w:rFonts w:ascii="Times New Roman" w:hAnsi="Times New Roman" w:cs="Times New Roman"/>
          <w:sz w:val="26"/>
          <w:szCs w:val="26"/>
        </w:rPr>
        <w:t xml:space="preserve">сировано- </w:t>
      </w:r>
      <w:r w:rsidR="00FF2E02">
        <w:rPr>
          <w:rFonts w:ascii="Times New Roman" w:hAnsi="Times New Roman" w:cs="Times New Roman"/>
          <w:sz w:val="26"/>
          <w:szCs w:val="26"/>
        </w:rPr>
        <w:t>3737,4</w:t>
      </w:r>
      <w:r w:rsidR="009F344C">
        <w:rPr>
          <w:rFonts w:ascii="Times New Roman" w:hAnsi="Times New Roman" w:cs="Times New Roman"/>
          <w:sz w:val="26"/>
          <w:szCs w:val="26"/>
        </w:rPr>
        <w:t xml:space="preserve"> тыс. руб. в том числе </w:t>
      </w:r>
      <w:r w:rsidR="0074092F">
        <w:rPr>
          <w:rFonts w:ascii="Times New Roman" w:hAnsi="Times New Roman" w:cs="Times New Roman"/>
          <w:sz w:val="26"/>
          <w:szCs w:val="26"/>
        </w:rPr>
        <w:t xml:space="preserve">по подразделам: </w:t>
      </w:r>
    </w:p>
    <w:p w:rsidR="0074092F" w:rsidRDefault="0074092F" w:rsidP="0074092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хозяйство - недофинансировано -565,4 тыс. руб. при уточненном назначении 4289,0 тыс. руб., исполнение составило -  3728,6 тыс. руб.;</w:t>
      </w:r>
    </w:p>
    <w:p w:rsidR="0074092F" w:rsidRPr="001A5943" w:rsidRDefault="0074092F" w:rsidP="0074092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Дорожный фонд – недофина</w:t>
      </w:r>
      <w:r w:rsidR="009F344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сировано 3171,7 тыс. руб., при уточненном назначении 37171,4 тыс. руб., факт исполнение сот – 34000,0 тыс. руб.</w:t>
      </w:r>
    </w:p>
    <w:p w:rsidR="00C97D07" w:rsidRDefault="00C97D07" w:rsidP="00C97D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Жилищно-коммунальное хозяйство исполнено </w:t>
      </w:r>
      <w:r w:rsidR="00FF2E02">
        <w:rPr>
          <w:rFonts w:ascii="Times New Roman" w:hAnsi="Times New Roman" w:cs="Times New Roman"/>
          <w:sz w:val="26"/>
          <w:szCs w:val="26"/>
        </w:rPr>
        <w:t>87,6</w:t>
      </w:r>
      <w:r w:rsidRPr="001A5943">
        <w:rPr>
          <w:rFonts w:ascii="Times New Roman" w:hAnsi="Times New Roman" w:cs="Times New Roman"/>
          <w:sz w:val="26"/>
          <w:szCs w:val="26"/>
        </w:rPr>
        <w:t xml:space="preserve">%, недофинансирование </w:t>
      </w:r>
      <w:r w:rsidR="00FF2E02">
        <w:rPr>
          <w:rFonts w:ascii="Times New Roman" w:hAnsi="Times New Roman" w:cs="Times New Roman"/>
          <w:sz w:val="26"/>
          <w:szCs w:val="26"/>
        </w:rPr>
        <w:t>5508,4</w:t>
      </w:r>
      <w:r w:rsidRPr="001A594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74092F">
        <w:rPr>
          <w:rFonts w:ascii="Times New Roman" w:hAnsi="Times New Roman" w:cs="Times New Roman"/>
          <w:sz w:val="26"/>
          <w:szCs w:val="26"/>
        </w:rPr>
        <w:t>, в том числе по подразделам:</w:t>
      </w:r>
    </w:p>
    <w:p w:rsidR="0074092F" w:rsidRDefault="0074092F" w:rsidP="0074092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Коммунальные услуги – недофинансировано 3864,0 тыс. руб., при уточненном назначении 7938,0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составило – 4074,9 тыс. руб.</w:t>
      </w:r>
    </w:p>
    <w:p w:rsidR="0074092F" w:rsidRPr="001A5943" w:rsidRDefault="0074092F" w:rsidP="0074092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Благоустройство – недофинансировано 1644,3 тыс. руб., при уточненном назначении 32030,4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составило – 303869,1 тыс. руб.</w:t>
      </w:r>
    </w:p>
    <w:p w:rsidR="00C97D07" w:rsidRDefault="00C97D07" w:rsidP="000F472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Образование исполнено на </w:t>
      </w:r>
      <w:r w:rsidR="00FF2E02">
        <w:rPr>
          <w:rFonts w:ascii="Times New Roman" w:hAnsi="Times New Roman" w:cs="Times New Roman"/>
          <w:sz w:val="26"/>
          <w:szCs w:val="26"/>
        </w:rPr>
        <w:t>88,1</w:t>
      </w:r>
      <w:r w:rsidRPr="001A5943">
        <w:rPr>
          <w:rFonts w:ascii="Times New Roman" w:hAnsi="Times New Roman" w:cs="Times New Roman"/>
          <w:sz w:val="26"/>
          <w:szCs w:val="26"/>
        </w:rPr>
        <w:t xml:space="preserve"> %, недофинансирование </w:t>
      </w:r>
      <w:r w:rsidR="00FF2E02">
        <w:rPr>
          <w:rFonts w:ascii="Times New Roman" w:hAnsi="Times New Roman" w:cs="Times New Roman"/>
          <w:sz w:val="26"/>
          <w:szCs w:val="26"/>
        </w:rPr>
        <w:t>157300,3</w:t>
      </w:r>
      <w:r w:rsidRPr="001A594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0C4D5E">
        <w:rPr>
          <w:rFonts w:ascii="Times New Roman" w:hAnsi="Times New Roman" w:cs="Times New Roman"/>
          <w:sz w:val="26"/>
          <w:szCs w:val="26"/>
        </w:rPr>
        <w:t xml:space="preserve"> </w:t>
      </w:r>
      <w:r w:rsidR="000F4723">
        <w:rPr>
          <w:rFonts w:ascii="Times New Roman" w:hAnsi="Times New Roman" w:cs="Times New Roman"/>
          <w:sz w:val="26"/>
          <w:szCs w:val="26"/>
        </w:rPr>
        <w:t>в том числе по подразделам:</w:t>
      </w:r>
    </w:p>
    <w:p w:rsidR="000F4723" w:rsidRDefault="000F4723" w:rsidP="000F472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Дошкольное образование – недофинансировано 6886,1 тыс. руб.;</w:t>
      </w:r>
    </w:p>
    <w:p w:rsidR="000F4723" w:rsidRDefault="000F4723" w:rsidP="000F472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образование – </w:t>
      </w:r>
      <w:r w:rsidR="009F344C" w:rsidRPr="001956F4">
        <w:rPr>
          <w:rFonts w:ascii="Times New Roman" w:hAnsi="Times New Roman" w:cs="Times New Roman"/>
          <w:sz w:val="26"/>
          <w:szCs w:val="26"/>
        </w:rPr>
        <w:t>недофин</w:t>
      </w:r>
      <w:r w:rsidR="009F344C">
        <w:rPr>
          <w:rFonts w:ascii="Times New Roman" w:hAnsi="Times New Roman" w:cs="Times New Roman"/>
          <w:sz w:val="26"/>
          <w:szCs w:val="26"/>
        </w:rPr>
        <w:t>ансировано</w:t>
      </w:r>
      <w:r>
        <w:rPr>
          <w:rFonts w:ascii="Times New Roman" w:hAnsi="Times New Roman" w:cs="Times New Roman"/>
          <w:sz w:val="26"/>
          <w:szCs w:val="26"/>
        </w:rPr>
        <w:t xml:space="preserve"> 147546,1 тыс. руб., при уточненном назначении 988498,2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составило 840952,1 тыс. руб.;</w:t>
      </w:r>
    </w:p>
    <w:p w:rsidR="000F4723" w:rsidRPr="000F4723" w:rsidRDefault="000F4723" w:rsidP="000F472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0F4723">
        <w:rPr>
          <w:rFonts w:ascii="Times New Roman" w:hAnsi="Times New Roman" w:cs="Times New Roman"/>
          <w:sz w:val="26"/>
          <w:szCs w:val="26"/>
        </w:rPr>
        <w:t xml:space="preserve">Дополнительное образование - </w:t>
      </w:r>
      <w:r w:rsidR="009F344C" w:rsidRPr="001956F4">
        <w:rPr>
          <w:rFonts w:ascii="Times New Roman" w:hAnsi="Times New Roman" w:cs="Times New Roman"/>
          <w:sz w:val="26"/>
          <w:szCs w:val="26"/>
        </w:rPr>
        <w:t>недофин</w:t>
      </w:r>
      <w:r w:rsidR="009F344C">
        <w:rPr>
          <w:rFonts w:ascii="Times New Roman" w:hAnsi="Times New Roman" w:cs="Times New Roman"/>
          <w:sz w:val="26"/>
          <w:szCs w:val="26"/>
        </w:rPr>
        <w:t>ансировано</w:t>
      </w:r>
      <w:r w:rsidRPr="000F47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2067,7</w:t>
      </w:r>
      <w:r w:rsidRPr="000F4723">
        <w:rPr>
          <w:rFonts w:ascii="Times New Roman" w:hAnsi="Times New Roman" w:cs="Times New Roman"/>
          <w:sz w:val="26"/>
          <w:szCs w:val="26"/>
        </w:rPr>
        <w:t xml:space="preserve"> тыс. руб., при уточненном назначении </w:t>
      </w:r>
      <w:r>
        <w:rPr>
          <w:rFonts w:ascii="Times New Roman" w:hAnsi="Times New Roman" w:cs="Times New Roman"/>
          <w:sz w:val="26"/>
          <w:szCs w:val="26"/>
        </w:rPr>
        <w:t>85495,4</w:t>
      </w:r>
      <w:r w:rsidRPr="000F4723">
        <w:rPr>
          <w:rFonts w:ascii="Times New Roman" w:hAnsi="Times New Roman" w:cs="Times New Roman"/>
          <w:sz w:val="26"/>
          <w:szCs w:val="26"/>
        </w:rPr>
        <w:t xml:space="preserve">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 w:rsidRPr="000F4723">
        <w:rPr>
          <w:rFonts w:ascii="Times New Roman" w:hAnsi="Times New Roman" w:cs="Times New Roman"/>
          <w:sz w:val="26"/>
          <w:szCs w:val="26"/>
        </w:rPr>
        <w:t xml:space="preserve"> составило </w:t>
      </w:r>
      <w:r>
        <w:rPr>
          <w:rFonts w:ascii="Times New Roman" w:hAnsi="Times New Roman" w:cs="Times New Roman"/>
          <w:sz w:val="26"/>
          <w:szCs w:val="26"/>
        </w:rPr>
        <w:t>83427,7</w:t>
      </w:r>
      <w:r w:rsidRPr="000F4723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F4723" w:rsidRDefault="000F4723" w:rsidP="000F472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Молодежная политика -</w:t>
      </w:r>
      <w:r w:rsidRPr="000F4723">
        <w:rPr>
          <w:rFonts w:ascii="Times New Roman" w:hAnsi="Times New Roman" w:cs="Times New Roman"/>
          <w:sz w:val="26"/>
          <w:szCs w:val="26"/>
        </w:rPr>
        <w:t xml:space="preserve"> </w:t>
      </w:r>
      <w:r w:rsidR="009F344C" w:rsidRPr="001956F4">
        <w:rPr>
          <w:rFonts w:ascii="Times New Roman" w:hAnsi="Times New Roman" w:cs="Times New Roman"/>
          <w:sz w:val="26"/>
          <w:szCs w:val="26"/>
        </w:rPr>
        <w:t>недофин</w:t>
      </w:r>
      <w:r w:rsidR="009F344C">
        <w:rPr>
          <w:rFonts w:ascii="Times New Roman" w:hAnsi="Times New Roman" w:cs="Times New Roman"/>
          <w:sz w:val="26"/>
          <w:szCs w:val="26"/>
        </w:rPr>
        <w:t>ансировано</w:t>
      </w:r>
      <w:r>
        <w:rPr>
          <w:rFonts w:ascii="Times New Roman" w:hAnsi="Times New Roman" w:cs="Times New Roman"/>
          <w:sz w:val="26"/>
          <w:szCs w:val="26"/>
        </w:rPr>
        <w:t xml:space="preserve"> 330,6 тыс. руб., при уточненном назначении 1000,0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составило 669,4 тыс. руб.;</w:t>
      </w:r>
    </w:p>
    <w:p w:rsidR="000F4723" w:rsidRDefault="000F4723" w:rsidP="000F472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Другие расходы в области образования -</w:t>
      </w:r>
      <w:r w:rsidRPr="000F4723">
        <w:rPr>
          <w:rFonts w:ascii="Times New Roman" w:hAnsi="Times New Roman" w:cs="Times New Roman"/>
          <w:sz w:val="26"/>
          <w:szCs w:val="26"/>
        </w:rPr>
        <w:t xml:space="preserve"> </w:t>
      </w:r>
      <w:r w:rsidR="009F344C" w:rsidRPr="001956F4">
        <w:rPr>
          <w:rFonts w:ascii="Times New Roman" w:hAnsi="Times New Roman" w:cs="Times New Roman"/>
          <w:sz w:val="26"/>
          <w:szCs w:val="26"/>
        </w:rPr>
        <w:t>недофин</w:t>
      </w:r>
      <w:r w:rsidR="009F344C">
        <w:rPr>
          <w:rFonts w:ascii="Times New Roman" w:hAnsi="Times New Roman" w:cs="Times New Roman"/>
          <w:sz w:val="26"/>
          <w:szCs w:val="26"/>
        </w:rPr>
        <w:t xml:space="preserve">ансировано </w:t>
      </w:r>
      <w:r>
        <w:rPr>
          <w:rFonts w:ascii="Times New Roman" w:hAnsi="Times New Roman" w:cs="Times New Roman"/>
          <w:sz w:val="26"/>
          <w:szCs w:val="26"/>
        </w:rPr>
        <w:t xml:space="preserve">489,8 тыс. руб., при уточненном назначении 10470,9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составило 9981,1 тыс. руб.;</w:t>
      </w:r>
    </w:p>
    <w:p w:rsidR="00BC1855" w:rsidRDefault="00BC1855" w:rsidP="007A57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Культура и кинема</w:t>
      </w:r>
      <w:r w:rsidR="007A573B" w:rsidRPr="001A5943">
        <w:rPr>
          <w:rFonts w:ascii="Times New Roman" w:hAnsi="Times New Roman" w:cs="Times New Roman"/>
          <w:sz w:val="26"/>
          <w:szCs w:val="26"/>
        </w:rPr>
        <w:t xml:space="preserve">тография </w:t>
      </w:r>
      <w:r w:rsidRPr="001A5943">
        <w:rPr>
          <w:rFonts w:ascii="Times New Roman" w:hAnsi="Times New Roman" w:cs="Times New Roman"/>
          <w:sz w:val="26"/>
          <w:szCs w:val="26"/>
        </w:rPr>
        <w:t xml:space="preserve">исполнено на </w:t>
      </w:r>
      <w:r w:rsidR="00FF2E02">
        <w:rPr>
          <w:rFonts w:ascii="Times New Roman" w:hAnsi="Times New Roman" w:cs="Times New Roman"/>
          <w:sz w:val="26"/>
          <w:szCs w:val="26"/>
        </w:rPr>
        <w:t>93,0</w:t>
      </w:r>
      <w:r w:rsidRPr="001A5943">
        <w:rPr>
          <w:rFonts w:ascii="Times New Roman" w:hAnsi="Times New Roman" w:cs="Times New Roman"/>
          <w:sz w:val="26"/>
          <w:szCs w:val="26"/>
        </w:rPr>
        <w:t xml:space="preserve">%, недофинансирование </w:t>
      </w:r>
      <w:r w:rsidR="00FF2E02">
        <w:rPr>
          <w:rFonts w:ascii="Times New Roman" w:hAnsi="Times New Roman" w:cs="Times New Roman"/>
          <w:sz w:val="26"/>
          <w:szCs w:val="26"/>
        </w:rPr>
        <w:t>3177,8</w:t>
      </w:r>
      <w:r w:rsidRPr="001A594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0F4723">
        <w:rPr>
          <w:rFonts w:ascii="Times New Roman" w:hAnsi="Times New Roman" w:cs="Times New Roman"/>
          <w:sz w:val="26"/>
          <w:szCs w:val="26"/>
        </w:rPr>
        <w:t xml:space="preserve"> при уточненном назначении 45348,6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 w:rsidR="000F4723">
        <w:rPr>
          <w:rFonts w:ascii="Times New Roman" w:hAnsi="Times New Roman" w:cs="Times New Roman"/>
          <w:sz w:val="26"/>
          <w:szCs w:val="26"/>
        </w:rPr>
        <w:t xml:space="preserve"> составило – 42170,8 тыс. руб., в том числе по подразделам:</w:t>
      </w:r>
    </w:p>
    <w:p w:rsidR="000F4723" w:rsidRDefault="001956F4" w:rsidP="001956F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56F4">
        <w:rPr>
          <w:rFonts w:ascii="Times New Roman" w:hAnsi="Times New Roman" w:cs="Times New Roman"/>
          <w:sz w:val="26"/>
          <w:szCs w:val="26"/>
        </w:rPr>
        <w:t>Фонд оплаты труда - недофин</w:t>
      </w:r>
      <w:r w:rsidR="009F344C">
        <w:rPr>
          <w:rFonts w:ascii="Times New Roman" w:hAnsi="Times New Roman" w:cs="Times New Roman"/>
          <w:sz w:val="26"/>
          <w:szCs w:val="26"/>
        </w:rPr>
        <w:t>ансировано</w:t>
      </w:r>
      <w:r w:rsidRPr="001956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281,0</w:t>
      </w:r>
      <w:r w:rsidRPr="001956F4">
        <w:rPr>
          <w:rFonts w:ascii="Times New Roman" w:hAnsi="Times New Roman" w:cs="Times New Roman"/>
          <w:sz w:val="26"/>
          <w:szCs w:val="26"/>
        </w:rPr>
        <w:t xml:space="preserve"> тыс. руб., при уточненном назначении </w:t>
      </w:r>
      <w:r>
        <w:rPr>
          <w:rFonts w:ascii="Times New Roman" w:hAnsi="Times New Roman" w:cs="Times New Roman"/>
          <w:sz w:val="26"/>
          <w:szCs w:val="26"/>
        </w:rPr>
        <w:t>38887,7</w:t>
      </w:r>
      <w:r w:rsidRPr="001956F4">
        <w:rPr>
          <w:rFonts w:ascii="Times New Roman" w:hAnsi="Times New Roman" w:cs="Times New Roman"/>
          <w:sz w:val="26"/>
          <w:szCs w:val="26"/>
        </w:rPr>
        <w:t xml:space="preserve"> тыс. руб., факт исп</w:t>
      </w:r>
      <w:r w:rsidR="009F344C">
        <w:rPr>
          <w:rFonts w:ascii="Times New Roman" w:hAnsi="Times New Roman" w:cs="Times New Roman"/>
          <w:sz w:val="26"/>
          <w:szCs w:val="26"/>
        </w:rPr>
        <w:t>олнение</w:t>
      </w:r>
      <w:r w:rsidRPr="001956F4">
        <w:rPr>
          <w:rFonts w:ascii="Times New Roman" w:hAnsi="Times New Roman" w:cs="Times New Roman"/>
          <w:sz w:val="26"/>
          <w:szCs w:val="26"/>
        </w:rPr>
        <w:t xml:space="preserve"> составило </w:t>
      </w:r>
      <w:r>
        <w:rPr>
          <w:rFonts w:ascii="Times New Roman" w:hAnsi="Times New Roman" w:cs="Times New Roman"/>
          <w:sz w:val="26"/>
          <w:szCs w:val="26"/>
        </w:rPr>
        <w:t>38606,7</w:t>
      </w:r>
      <w:r w:rsidRPr="001956F4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1956F4" w:rsidRDefault="001956F4" w:rsidP="001956F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</w:t>
      </w:r>
      <w:r w:rsidR="000228E3">
        <w:rPr>
          <w:rFonts w:ascii="Times New Roman" w:hAnsi="Times New Roman" w:cs="Times New Roman"/>
          <w:sz w:val="26"/>
          <w:szCs w:val="26"/>
        </w:rPr>
        <w:t xml:space="preserve"> (начисления)</w:t>
      </w:r>
      <w:r>
        <w:rPr>
          <w:rFonts w:ascii="Times New Roman" w:hAnsi="Times New Roman" w:cs="Times New Roman"/>
          <w:sz w:val="26"/>
          <w:szCs w:val="26"/>
        </w:rPr>
        <w:t xml:space="preserve"> на оплату труда </w:t>
      </w:r>
      <w:r w:rsidR="009F344C" w:rsidRPr="001956F4">
        <w:rPr>
          <w:rFonts w:ascii="Times New Roman" w:hAnsi="Times New Roman" w:cs="Times New Roman"/>
          <w:sz w:val="26"/>
          <w:szCs w:val="26"/>
        </w:rPr>
        <w:t>недофин</w:t>
      </w:r>
      <w:r w:rsidR="009F344C">
        <w:rPr>
          <w:rFonts w:ascii="Times New Roman" w:hAnsi="Times New Roman" w:cs="Times New Roman"/>
          <w:sz w:val="26"/>
          <w:szCs w:val="26"/>
        </w:rPr>
        <w:t>ансировано</w:t>
      </w:r>
      <w:r>
        <w:rPr>
          <w:rFonts w:ascii="Times New Roman" w:hAnsi="Times New Roman" w:cs="Times New Roman"/>
          <w:sz w:val="26"/>
          <w:szCs w:val="26"/>
        </w:rPr>
        <w:t xml:space="preserve"> 179,1 тыс. руб., при уточненном назначении 29830,8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 xml:space="preserve">исполнение </w:t>
      </w:r>
      <w:r>
        <w:rPr>
          <w:rFonts w:ascii="Times New Roman" w:hAnsi="Times New Roman" w:cs="Times New Roman"/>
          <w:sz w:val="26"/>
          <w:szCs w:val="26"/>
        </w:rPr>
        <w:t>составило 29651,7 тыс. руб.;</w:t>
      </w:r>
    </w:p>
    <w:p w:rsidR="001956F4" w:rsidRPr="001956F4" w:rsidRDefault="001956F4" w:rsidP="001956F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Прочие расходы по учреждениям культуры </w:t>
      </w:r>
      <w:r w:rsidR="009F344C" w:rsidRPr="001956F4">
        <w:rPr>
          <w:rFonts w:ascii="Times New Roman" w:hAnsi="Times New Roman" w:cs="Times New Roman"/>
          <w:sz w:val="26"/>
          <w:szCs w:val="26"/>
        </w:rPr>
        <w:t>недофин</w:t>
      </w:r>
      <w:r w:rsidR="009F344C">
        <w:rPr>
          <w:rFonts w:ascii="Times New Roman" w:hAnsi="Times New Roman" w:cs="Times New Roman"/>
          <w:sz w:val="26"/>
          <w:szCs w:val="26"/>
        </w:rPr>
        <w:t>ансировано</w:t>
      </w:r>
      <w:r>
        <w:rPr>
          <w:rFonts w:ascii="Times New Roman" w:hAnsi="Times New Roman" w:cs="Times New Roman"/>
          <w:sz w:val="26"/>
          <w:szCs w:val="26"/>
        </w:rPr>
        <w:t xml:space="preserve"> 2663,8 тыс. руб., при уточненном назначении 4376,6 тыс. руб., факт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составило 1712,8 тыс. руб.;</w:t>
      </w:r>
    </w:p>
    <w:p w:rsidR="001956F4" w:rsidRDefault="007A573B" w:rsidP="001956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Социальная политика 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исполнено на </w:t>
      </w:r>
      <w:r w:rsidR="00FF2E02">
        <w:rPr>
          <w:rFonts w:ascii="Times New Roman" w:hAnsi="Times New Roman" w:cs="Times New Roman"/>
          <w:sz w:val="26"/>
          <w:szCs w:val="26"/>
        </w:rPr>
        <w:t>93,3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%, недофинансирование </w:t>
      </w:r>
      <w:r w:rsidR="00FF2E02">
        <w:rPr>
          <w:rFonts w:ascii="Times New Roman" w:hAnsi="Times New Roman" w:cs="Times New Roman"/>
          <w:sz w:val="26"/>
          <w:szCs w:val="26"/>
        </w:rPr>
        <w:t>1368,8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1956F4">
        <w:rPr>
          <w:rFonts w:ascii="Times New Roman" w:hAnsi="Times New Roman" w:cs="Times New Roman"/>
          <w:sz w:val="26"/>
          <w:szCs w:val="26"/>
        </w:rPr>
        <w:t xml:space="preserve">, при уточненном назначении20312,2 фат </w:t>
      </w:r>
      <w:r w:rsidR="009F344C">
        <w:rPr>
          <w:rFonts w:ascii="Times New Roman" w:hAnsi="Times New Roman" w:cs="Times New Roman"/>
          <w:sz w:val="26"/>
          <w:szCs w:val="26"/>
        </w:rPr>
        <w:t>исполнение</w:t>
      </w:r>
      <w:r w:rsidR="001956F4">
        <w:rPr>
          <w:rFonts w:ascii="Times New Roman" w:hAnsi="Times New Roman" w:cs="Times New Roman"/>
          <w:sz w:val="26"/>
          <w:szCs w:val="26"/>
        </w:rPr>
        <w:t xml:space="preserve"> составило – 18943,8 тыс. руб., в том числе по подразделам:</w:t>
      </w:r>
    </w:p>
    <w:p w:rsidR="001956F4" w:rsidRDefault="001956F4" w:rsidP="001956F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56F4">
        <w:rPr>
          <w:rFonts w:ascii="Times New Roman" w:hAnsi="Times New Roman" w:cs="Times New Roman"/>
          <w:sz w:val="26"/>
          <w:szCs w:val="26"/>
        </w:rPr>
        <w:t xml:space="preserve">Пенсионное обеспечение </w:t>
      </w:r>
      <w:r w:rsidR="009F344C" w:rsidRPr="001956F4">
        <w:rPr>
          <w:rFonts w:ascii="Times New Roman" w:hAnsi="Times New Roman" w:cs="Times New Roman"/>
          <w:sz w:val="26"/>
          <w:szCs w:val="26"/>
        </w:rPr>
        <w:t>недофин</w:t>
      </w:r>
      <w:r w:rsidR="009F344C">
        <w:rPr>
          <w:rFonts w:ascii="Times New Roman" w:hAnsi="Times New Roman" w:cs="Times New Roman"/>
          <w:sz w:val="26"/>
          <w:szCs w:val="26"/>
        </w:rPr>
        <w:t>ансировано</w:t>
      </w:r>
      <w:r w:rsidRPr="001956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109,0 тыс. руб.;</w:t>
      </w:r>
    </w:p>
    <w:p w:rsidR="001956F4" w:rsidRPr="001956F4" w:rsidRDefault="001956F4" w:rsidP="001956F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Охрана семьи и детства недофинансировано 1259,5 тыс. руб.</w:t>
      </w:r>
    </w:p>
    <w:p w:rsidR="00BC1855" w:rsidRPr="001A5943" w:rsidRDefault="007A573B" w:rsidP="007A57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Физкультура и Спорт 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исполнено на </w:t>
      </w:r>
      <w:r w:rsidR="00FF2E02">
        <w:rPr>
          <w:rFonts w:ascii="Times New Roman" w:hAnsi="Times New Roman" w:cs="Times New Roman"/>
          <w:sz w:val="26"/>
          <w:szCs w:val="26"/>
        </w:rPr>
        <w:t>82,6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%, недофинансировано </w:t>
      </w:r>
      <w:r w:rsidR="00FF2E02">
        <w:rPr>
          <w:rFonts w:ascii="Times New Roman" w:hAnsi="Times New Roman" w:cs="Times New Roman"/>
          <w:sz w:val="26"/>
          <w:szCs w:val="26"/>
        </w:rPr>
        <w:t>379,0</w:t>
      </w:r>
      <w:r w:rsidR="00BC1855" w:rsidRPr="001A5943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1A5943" w:rsidRDefault="00BC1855" w:rsidP="001219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 исполнено </w:t>
      </w:r>
      <w:r w:rsidR="003D26E9" w:rsidRPr="001A5943">
        <w:rPr>
          <w:rFonts w:ascii="Times New Roman" w:hAnsi="Times New Roman" w:cs="Times New Roman"/>
          <w:sz w:val="26"/>
          <w:szCs w:val="26"/>
        </w:rPr>
        <w:t xml:space="preserve">на </w:t>
      </w:r>
      <w:r w:rsidR="00FF2E02">
        <w:rPr>
          <w:rFonts w:ascii="Times New Roman" w:hAnsi="Times New Roman" w:cs="Times New Roman"/>
          <w:sz w:val="26"/>
          <w:szCs w:val="26"/>
        </w:rPr>
        <w:t>96,7</w:t>
      </w:r>
      <w:r w:rsidR="001A5943" w:rsidRPr="001A5943">
        <w:rPr>
          <w:rFonts w:ascii="Times New Roman" w:hAnsi="Times New Roman" w:cs="Times New Roman"/>
          <w:sz w:val="26"/>
          <w:szCs w:val="26"/>
        </w:rPr>
        <w:t>%</w:t>
      </w:r>
      <w:r w:rsidR="00FF2E02">
        <w:rPr>
          <w:rFonts w:ascii="Times New Roman" w:hAnsi="Times New Roman" w:cs="Times New Roman"/>
          <w:sz w:val="26"/>
          <w:szCs w:val="26"/>
        </w:rPr>
        <w:t>, недофинансировано 160,3 тыс. руб.</w:t>
      </w:r>
    </w:p>
    <w:p w:rsidR="00E17C8D" w:rsidRDefault="00E17C8D" w:rsidP="00E17C8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МР «Дербентский район» за 2019 г., по доходам исполнен на 101,5 %; по расходам на 88,8%. 219 год завершен с профицитом бюджета на 15097,0 тыс. руб.</w:t>
      </w:r>
    </w:p>
    <w:p w:rsidR="00E17C8D" w:rsidRPr="00E17C8D" w:rsidRDefault="00E17C8D" w:rsidP="00E17C8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01.01.2020 г. остаток средств на бюджетном счете МР «Дербентский район» - 2078211,5 тыс. руб.</w:t>
      </w:r>
    </w:p>
    <w:p w:rsidR="001A5943" w:rsidRDefault="001A5943" w:rsidP="007A5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5814" w:rsidRDefault="00E17C8D" w:rsidP="007A57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943">
        <w:rPr>
          <w:rFonts w:ascii="Times New Roman" w:hAnsi="Times New Roman" w:cs="Times New Roman"/>
          <w:b/>
          <w:sz w:val="26"/>
          <w:szCs w:val="26"/>
        </w:rPr>
        <w:t>П</w:t>
      </w:r>
      <w:r w:rsidR="00F35814" w:rsidRPr="001A5943">
        <w:rPr>
          <w:rFonts w:ascii="Times New Roman" w:hAnsi="Times New Roman" w:cs="Times New Roman"/>
          <w:b/>
          <w:sz w:val="26"/>
          <w:szCs w:val="26"/>
        </w:rPr>
        <w:t>редложения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7C8D" w:rsidRDefault="00E17C8D" w:rsidP="009F344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Проведенная внешняя проверка отчета об исполнении бюджета МР «Дербентский район» за 2019 год представляет основания для выражения независимого мнения о его условной достоверности и соответствия требованиям бюджетного законодательства Российской Федерации</w:t>
      </w:r>
      <w:r w:rsidR="009F344C">
        <w:rPr>
          <w:rFonts w:ascii="Times New Roman" w:hAnsi="Times New Roman" w:cs="Times New Roman"/>
          <w:sz w:val="26"/>
          <w:szCs w:val="26"/>
        </w:rPr>
        <w:t>.</w:t>
      </w:r>
    </w:p>
    <w:p w:rsidR="009F344C" w:rsidRDefault="009F344C" w:rsidP="009F344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F344C" w:rsidRDefault="009F344C" w:rsidP="009F344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 палата МР «Дербентский район» предлагает администрации МР «Дербентский район»:</w:t>
      </w:r>
    </w:p>
    <w:p w:rsidR="00886380" w:rsidRPr="001A5943" w:rsidRDefault="00886380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Продолжить работу с администраторами налоговых и неналоговых доходов по обеспечению полноты поступления доходов в бюджет района и снижению недоимки по налогам.</w:t>
      </w:r>
    </w:p>
    <w:p w:rsidR="00886380" w:rsidRPr="001A5943" w:rsidRDefault="00886380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Обеспечивать объективное планирование неналоговых доходов и продолжить активную работу с их плательщиками.</w:t>
      </w:r>
    </w:p>
    <w:p w:rsidR="00886380" w:rsidRPr="001A5943" w:rsidRDefault="00886380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Отделу экономики провести работу по постановке на налоговый учет всех предпринимателей, которые имеют объекты дохода.</w:t>
      </w:r>
    </w:p>
    <w:p w:rsidR="00886380" w:rsidRPr="001A5943" w:rsidRDefault="00886380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Отделу по имуществу и земельным ресурсам совместно с отделом экономики в течение 20</w:t>
      </w:r>
      <w:r w:rsidR="0008026E">
        <w:rPr>
          <w:rFonts w:ascii="Times New Roman" w:hAnsi="Times New Roman" w:cs="Times New Roman"/>
          <w:sz w:val="26"/>
          <w:szCs w:val="26"/>
        </w:rPr>
        <w:t>20</w:t>
      </w:r>
      <w:r w:rsidRPr="001A5943">
        <w:rPr>
          <w:rFonts w:ascii="Times New Roman" w:hAnsi="Times New Roman" w:cs="Times New Roman"/>
          <w:sz w:val="26"/>
          <w:szCs w:val="26"/>
        </w:rPr>
        <w:t>года провести работу по организации эффективного управления муниципальным имуществом, земельными ресурсами. Обеспечить качественное и полное выполнение закрепленных доходных источников и обеспечение ликвидации имеющейся недоимки.</w:t>
      </w:r>
    </w:p>
    <w:p w:rsidR="00886380" w:rsidRPr="001A5943" w:rsidRDefault="00886380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Земельному и имущественному отделу провести в 201</w:t>
      </w:r>
      <w:r w:rsidR="001A5943" w:rsidRPr="001A5943">
        <w:rPr>
          <w:rFonts w:ascii="Times New Roman" w:hAnsi="Times New Roman" w:cs="Times New Roman"/>
          <w:sz w:val="26"/>
          <w:szCs w:val="26"/>
        </w:rPr>
        <w:t>9</w:t>
      </w:r>
      <w:r w:rsidRPr="001A5943">
        <w:rPr>
          <w:rFonts w:ascii="Times New Roman" w:hAnsi="Times New Roman" w:cs="Times New Roman"/>
          <w:sz w:val="26"/>
          <w:szCs w:val="26"/>
        </w:rPr>
        <w:t xml:space="preserve"> году работу по актуализации информации по собственным земельным участкам.</w:t>
      </w:r>
    </w:p>
    <w:p w:rsidR="00886380" w:rsidRPr="001A5943" w:rsidRDefault="00886380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>ФУ администрации МР «Дербентский район» обеспечить пропорциональное финансирование бюджетных средств, подведомственных учреждений. В течение года осуществлять контроль за освоением выделенных бюджетных средств в полном объеме.</w:t>
      </w:r>
    </w:p>
    <w:p w:rsidR="00886380" w:rsidRPr="001A5943" w:rsidRDefault="00886380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lastRenderedPageBreak/>
        <w:t>ФУ администрации МР «Дербентский район», главным распорядителям бюджетных средств, главным администраторам доходов обеспечить выполнение нормативных правовых актов администрации по исполнению бюджета района на текущий год, качественную организацию и осуществление бюджетного процесса, полноту и достоверность бюджетной отчетности.</w:t>
      </w:r>
    </w:p>
    <w:p w:rsidR="00886380" w:rsidRPr="001A5943" w:rsidRDefault="001A5943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 </w:t>
      </w:r>
      <w:r w:rsidR="00886380" w:rsidRPr="001A5943">
        <w:rPr>
          <w:rFonts w:ascii="Times New Roman" w:hAnsi="Times New Roman" w:cs="Times New Roman"/>
          <w:sz w:val="26"/>
          <w:szCs w:val="26"/>
        </w:rPr>
        <w:t>Муниципальным учреждениям организовать работу по качественному исполнению муниципального задания, по предоставлению бюджетных услуг, качественному составлению сметы расходов.</w:t>
      </w:r>
    </w:p>
    <w:p w:rsidR="00886380" w:rsidRDefault="001A5943" w:rsidP="008863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943">
        <w:rPr>
          <w:rFonts w:ascii="Times New Roman" w:hAnsi="Times New Roman" w:cs="Times New Roman"/>
          <w:sz w:val="26"/>
          <w:szCs w:val="26"/>
        </w:rPr>
        <w:t xml:space="preserve"> </w:t>
      </w:r>
      <w:r w:rsidR="00886380" w:rsidRPr="001A5943">
        <w:rPr>
          <w:rFonts w:ascii="Times New Roman" w:hAnsi="Times New Roman" w:cs="Times New Roman"/>
          <w:sz w:val="26"/>
          <w:szCs w:val="26"/>
        </w:rPr>
        <w:t>ФУ обеспечить исполнение взятых обязательств перед бюджетополучателями, в случае нехватки средств, необходимо заимствовать денежные средства для полного финансирования расходной части районного бюджета.</w:t>
      </w:r>
      <w:r w:rsidR="0008026E">
        <w:rPr>
          <w:rFonts w:ascii="Times New Roman" w:hAnsi="Times New Roman" w:cs="Times New Roman"/>
          <w:sz w:val="26"/>
          <w:szCs w:val="26"/>
        </w:rPr>
        <w:t xml:space="preserve"> При уточнении бюджета на 2020 год необходимо учесть недофинансированную сумму бюджетополучателей за 2019 год. </w:t>
      </w:r>
    </w:p>
    <w:p w:rsidR="009F26DA" w:rsidRDefault="009F26DA" w:rsidP="009F26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6DA" w:rsidRDefault="009F26DA" w:rsidP="009F26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6DA" w:rsidRDefault="009F26DA" w:rsidP="009F26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КСП</w:t>
      </w:r>
    </w:p>
    <w:p w:rsidR="009F26DA" w:rsidRPr="009F26DA" w:rsidRDefault="009F344C" w:rsidP="009F26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«Дербентский район»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F26DA">
        <w:rPr>
          <w:rFonts w:ascii="Times New Roman" w:hAnsi="Times New Roman" w:cs="Times New Roman"/>
          <w:sz w:val="26"/>
          <w:szCs w:val="26"/>
        </w:rPr>
        <w:t>Т.Р. Рамазанов</w:t>
      </w:r>
    </w:p>
    <w:sectPr w:rsidR="009F26DA" w:rsidRPr="009F26DA" w:rsidSect="009F344C">
      <w:footerReference w:type="default" r:id="rId8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E5" w:rsidRDefault="00CC37E5" w:rsidP="009F344C">
      <w:pPr>
        <w:spacing w:after="0" w:line="240" w:lineRule="auto"/>
      </w:pPr>
      <w:r>
        <w:separator/>
      </w:r>
    </w:p>
  </w:endnote>
  <w:endnote w:type="continuationSeparator" w:id="0">
    <w:p w:rsidR="00CC37E5" w:rsidRDefault="00CC37E5" w:rsidP="009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341983"/>
      <w:docPartObj>
        <w:docPartGallery w:val="Page Numbers (Bottom of Page)"/>
        <w:docPartUnique/>
      </w:docPartObj>
    </w:sdtPr>
    <w:sdtEndPr/>
    <w:sdtContent>
      <w:p w:rsidR="009F344C" w:rsidRDefault="009F34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30">
          <w:rPr>
            <w:noProof/>
          </w:rPr>
          <w:t>4</w:t>
        </w:r>
        <w:r>
          <w:fldChar w:fldCharType="end"/>
        </w:r>
      </w:p>
    </w:sdtContent>
  </w:sdt>
  <w:p w:rsidR="009F344C" w:rsidRDefault="009F34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E5" w:rsidRDefault="00CC37E5" w:rsidP="009F344C">
      <w:pPr>
        <w:spacing w:after="0" w:line="240" w:lineRule="auto"/>
      </w:pPr>
      <w:r>
        <w:separator/>
      </w:r>
    </w:p>
  </w:footnote>
  <w:footnote w:type="continuationSeparator" w:id="0">
    <w:p w:rsidR="00CC37E5" w:rsidRDefault="00CC37E5" w:rsidP="009F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D40"/>
    <w:multiLevelType w:val="hybridMultilevel"/>
    <w:tmpl w:val="71F657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F0E74"/>
    <w:multiLevelType w:val="hybridMultilevel"/>
    <w:tmpl w:val="410606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B5D55"/>
    <w:multiLevelType w:val="hybridMultilevel"/>
    <w:tmpl w:val="ADCCE8EE"/>
    <w:lvl w:ilvl="0" w:tplc="D8885B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0C22"/>
    <w:multiLevelType w:val="hybridMultilevel"/>
    <w:tmpl w:val="57A6F580"/>
    <w:lvl w:ilvl="0" w:tplc="AAF2B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278B"/>
    <w:multiLevelType w:val="hybridMultilevel"/>
    <w:tmpl w:val="5B4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22B"/>
    <w:multiLevelType w:val="hybridMultilevel"/>
    <w:tmpl w:val="7A267B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D0678"/>
    <w:multiLevelType w:val="hybridMultilevel"/>
    <w:tmpl w:val="C8D87D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26FFD"/>
    <w:multiLevelType w:val="hybridMultilevel"/>
    <w:tmpl w:val="830E48B0"/>
    <w:lvl w:ilvl="0" w:tplc="497C7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C67DAE"/>
    <w:multiLevelType w:val="hybridMultilevel"/>
    <w:tmpl w:val="ACBACC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D61DEA"/>
    <w:multiLevelType w:val="hybridMultilevel"/>
    <w:tmpl w:val="C0A03E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6A"/>
    <w:multiLevelType w:val="hybridMultilevel"/>
    <w:tmpl w:val="E5EE6E32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C0D6C51"/>
    <w:multiLevelType w:val="hybridMultilevel"/>
    <w:tmpl w:val="BD40D4D0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45F5"/>
    <w:multiLevelType w:val="hybridMultilevel"/>
    <w:tmpl w:val="1BF2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2381A"/>
    <w:multiLevelType w:val="hybridMultilevel"/>
    <w:tmpl w:val="63BE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B657E"/>
    <w:multiLevelType w:val="hybridMultilevel"/>
    <w:tmpl w:val="9AF06D42"/>
    <w:lvl w:ilvl="0" w:tplc="B56A529C">
      <w:start w:val="1"/>
      <w:numFmt w:val="bullet"/>
      <w:lvlText w:val="▬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B21688"/>
    <w:multiLevelType w:val="hybridMultilevel"/>
    <w:tmpl w:val="143EFA56"/>
    <w:lvl w:ilvl="0" w:tplc="04190019">
      <w:start w:val="1"/>
      <w:numFmt w:val="lowerLetter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AE73F98"/>
    <w:multiLevelType w:val="hybridMultilevel"/>
    <w:tmpl w:val="F5C8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689D"/>
    <w:multiLevelType w:val="hybridMultilevel"/>
    <w:tmpl w:val="3F7E3CA4"/>
    <w:lvl w:ilvl="0" w:tplc="4EAEC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B156B"/>
    <w:multiLevelType w:val="hybridMultilevel"/>
    <w:tmpl w:val="8B10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B17B4"/>
    <w:multiLevelType w:val="hybridMultilevel"/>
    <w:tmpl w:val="2422936E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264EC"/>
    <w:multiLevelType w:val="hybridMultilevel"/>
    <w:tmpl w:val="DB9C7C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3E9"/>
    <w:multiLevelType w:val="hybridMultilevel"/>
    <w:tmpl w:val="CEF2CB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525D2"/>
    <w:multiLevelType w:val="hybridMultilevel"/>
    <w:tmpl w:val="691E13B6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90A7E"/>
    <w:multiLevelType w:val="hybridMultilevel"/>
    <w:tmpl w:val="5380A5A2"/>
    <w:lvl w:ilvl="0" w:tplc="AAF2B56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263EC7"/>
    <w:multiLevelType w:val="hybridMultilevel"/>
    <w:tmpl w:val="A51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6750C"/>
    <w:multiLevelType w:val="hybridMultilevel"/>
    <w:tmpl w:val="FA5C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21"/>
  </w:num>
  <w:num w:numId="5">
    <w:abstractNumId w:val="16"/>
  </w:num>
  <w:num w:numId="6">
    <w:abstractNumId w:val="22"/>
  </w:num>
  <w:num w:numId="7">
    <w:abstractNumId w:val="7"/>
  </w:num>
  <w:num w:numId="8">
    <w:abstractNumId w:val="24"/>
  </w:num>
  <w:num w:numId="9">
    <w:abstractNumId w:val="25"/>
  </w:num>
  <w:num w:numId="10">
    <w:abstractNumId w:val="4"/>
  </w:num>
  <w:num w:numId="11">
    <w:abstractNumId w:val="11"/>
  </w:num>
  <w:num w:numId="12">
    <w:abstractNumId w:val="19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5"/>
  </w:num>
  <w:num w:numId="24">
    <w:abstractNumId w:val="8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69"/>
    <w:rsid w:val="000047EA"/>
    <w:rsid w:val="0001638C"/>
    <w:rsid w:val="000228E3"/>
    <w:rsid w:val="00022F5D"/>
    <w:rsid w:val="00027C3A"/>
    <w:rsid w:val="00051BF0"/>
    <w:rsid w:val="0005645C"/>
    <w:rsid w:val="00061878"/>
    <w:rsid w:val="0008026E"/>
    <w:rsid w:val="000C4D5E"/>
    <w:rsid w:val="000F389C"/>
    <w:rsid w:val="000F4723"/>
    <w:rsid w:val="00101E8B"/>
    <w:rsid w:val="001546CF"/>
    <w:rsid w:val="00175175"/>
    <w:rsid w:val="00176B83"/>
    <w:rsid w:val="00182DB2"/>
    <w:rsid w:val="001956F4"/>
    <w:rsid w:val="001A5943"/>
    <w:rsid w:val="00231A56"/>
    <w:rsid w:val="002C44D6"/>
    <w:rsid w:val="002E21BC"/>
    <w:rsid w:val="002F08C0"/>
    <w:rsid w:val="002F517F"/>
    <w:rsid w:val="00326C08"/>
    <w:rsid w:val="00327183"/>
    <w:rsid w:val="003832CF"/>
    <w:rsid w:val="003900F4"/>
    <w:rsid w:val="003B54E9"/>
    <w:rsid w:val="003D26E9"/>
    <w:rsid w:val="00411082"/>
    <w:rsid w:val="00425E4B"/>
    <w:rsid w:val="00435770"/>
    <w:rsid w:val="004529B3"/>
    <w:rsid w:val="004B4322"/>
    <w:rsid w:val="004C2E37"/>
    <w:rsid w:val="00570234"/>
    <w:rsid w:val="00571712"/>
    <w:rsid w:val="00597F59"/>
    <w:rsid w:val="005C314F"/>
    <w:rsid w:val="005D33CE"/>
    <w:rsid w:val="005F21E5"/>
    <w:rsid w:val="00613C7C"/>
    <w:rsid w:val="00641AF2"/>
    <w:rsid w:val="006479E4"/>
    <w:rsid w:val="00662F3F"/>
    <w:rsid w:val="0066628A"/>
    <w:rsid w:val="006D4FFA"/>
    <w:rsid w:val="006F0AC7"/>
    <w:rsid w:val="00705EFB"/>
    <w:rsid w:val="00723ED9"/>
    <w:rsid w:val="007240D0"/>
    <w:rsid w:val="00737023"/>
    <w:rsid w:val="0074092F"/>
    <w:rsid w:val="00740FD2"/>
    <w:rsid w:val="007722BF"/>
    <w:rsid w:val="00781ACA"/>
    <w:rsid w:val="007A573B"/>
    <w:rsid w:val="007B3D62"/>
    <w:rsid w:val="007C4079"/>
    <w:rsid w:val="00825196"/>
    <w:rsid w:val="00886380"/>
    <w:rsid w:val="008B2DC4"/>
    <w:rsid w:val="008C51B9"/>
    <w:rsid w:val="008E4EC7"/>
    <w:rsid w:val="008F3F6A"/>
    <w:rsid w:val="008F55A4"/>
    <w:rsid w:val="0093650E"/>
    <w:rsid w:val="00955FC9"/>
    <w:rsid w:val="00987567"/>
    <w:rsid w:val="009A2248"/>
    <w:rsid w:val="009B5F10"/>
    <w:rsid w:val="009C1876"/>
    <w:rsid w:val="009D54D3"/>
    <w:rsid w:val="009E3378"/>
    <w:rsid w:val="009F26DA"/>
    <w:rsid w:val="009F344C"/>
    <w:rsid w:val="00A449E0"/>
    <w:rsid w:val="00A45B84"/>
    <w:rsid w:val="00AD0BB1"/>
    <w:rsid w:val="00B62269"/>
    <w:rsid w:val="00BA56BD"/>
    <w:rsid w:val="00BC1855"/>
    <w:rsid w:val="00BD2A6E"/>
    <w:rsid w:val="00BE19A6"/>
    <w:rsid w:val="00BF4D80"/>
    <w:rsid w:val="00C005DE"/>
    <w:rsid w:val="00C24204"/>
    <w:rsid w:val="00C26D94"/>
    <w:rsid w:val="00C41E34"/>
    <w:rsid w:val="00C46238"/>
    <w:rsid w:val="00C6295C"/>
    <w:rsid w:val="00C65930"/>
    <w:rsid w:val="00C74F34"/>
    <w:rsid w:val="00C97D07"/>
    <w:rsid w:val="00CB1066"/>
    <w:rsid w:val="00CB503F"/>
    <w:rsid w:val="00CC0ADA"/>
    <w:rsid w:val="00CC37E5"/>
    <w:rsid w:val="00CE473C"/>
    <w:rsid w:val="00CF3174"/>
    <w:rsid w:val="00CF4EB6"/>
    <w:rsid w:val="00D2657A"/>
    <w:rsid w:val="00D77C5D"/>
    <w:rsid w:val="00D90C35"/>
    <w:rsid w:val="00DB7D2C"/>
    <w:rsid w:val="00DC408B"/>
    <w:rsid w:val="00DF2E95"/>
    <w:rsid w:val="00E17C8D"/>
    <w:rsid w:val="00E60723"/>
    <w:rsid w:val="00F35814"/>
    <w:rsid w:val="00F43A20"/>
    <w:rsid w:val="00F6780D"/>
    <w:rsid w:val="00F74D30"/>
    <w:rsid w:val="00F768AA"/>
    <w:rsid w:val="00F97E9D"/>
    <w:rsid w:val="00FA55B6"/>
    <w:rsid w:val="00FB1830"/>
    <w:rsid w:val="00FD392D"/>
    <w:rsid w:val="00FD4FD5"/>
    <w:rsid w:val="00FE1E89"/>
    <w:rsid w:val="00FF2E02"/>
    <w:rsid w:val="00FF2ED6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F66893-D997-496E-8574-8B0609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D2"/>
    <w:pPr>
      <w:ind w:left="720"/>
      <w:contextualSpacing/>
    </w:pPr>
  </w:style>
  <w:style w:type="table" w:styleId="a4">
    <w:name w:val="Table Grid"/>
    <w:basedOn w:val="a1"/>
    <w:uiPriority w:val="39"/>
    <w:rsid w:val="00F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B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44C"/>
  </w:style>
  <w:style w:type="paragraph" w:styleId="a9">
    <w:name w:val="footer"/>
    <w:basedOn w:val="a"/>
    <w:link w:val="aa"/>
    <w:uiPriority w:val="99"/>
    <w:unhideWhenUsed/>
    <w:rsid w:val="009F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270B-39F1-4D34-A49F-1CF2C08E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SOLMAZ</dc:creator>
  <cp:lastModifiedBy>S</cp:lastModifiedBy>
  <cp:revision>14</cp:revision>
  <cp:lastPrinted>2020-06-17T06:34:00Z</cp:lastPrinted>
  <dcterms:created xsi:type="dcterms:W3CDTF">2020-05-19T07:56:00Z</dcterms:created>
  <dcterms:modified xsi:type="dcterms:W3CDTF">2020-06-17T06:34:00Z</dcterms:modified>
</cp:coreProperties>
</file>