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255" w:rsidRPr="003C5255" w:rsidRDefault="003C5255" w:rsidP="00601870">
      <w:pPr>
        <w:shd w:val="clear" w:color="auto" w:fill="FFFFFF"/>
        <w:spacing w:after="0" w:afterAutospacing="1" w:line="240" w:lineRule="auto"/>
        <w:textAlignment w:val="baseline"/>
        <w:outlineLvl w:val="0"/>
        <w:rPr>
          <w:rFonts w:ascii="stk" w:eastAsia="Times New Roman" w:hAnsi="stk" w:cs="Times New Roman"/>
          <w:b/>
          <w:bCs/>
          <w:color w:val="262626"/>
          <w:kern w:val="36"/>
          <w:sz w:val="16"/>
          <w:szCs w:val="16"/>
          <w:bdr w:val="none" w:sz="0" w:space="0" w:color="auto" w:frame="1"/>
          <w:lang w:eastAsia="ru-RU"/>
        </w:rPr>
      </w:pPr>
      <w:r w:rsidRPr="003C5255">
        <w:rPr>
          <w:rFonts w:ascii="stk" w:eastAsia="Times New Roman" w:hAnsi="stk" w:cs="Times New Roman"/>
          <w:b/>
          <w:bCs/>
          <w:color w:val="262626"/>
          <w:kern w:val="36"/>
          <w:sz w:val="16"/>
          <w:szCs w:val="16"/>
          <w:bdr w:val="none" w:sz="0" w:space="0" w:color="auto" w:frame="1"/>
          <w:lang w:eastAsia="ru-RU"/>
        </w:rPr>
        <w:t>Информация взята из:</w:t>
      </w:r>
      <w:r>
        <w:rPr>
          <w:rFonts w:ascii="stk" w:eastAsia="Times New Roman" w:hAnsi="stk" w:cs="Times New Roman"/>
          <w:b/>
          <w:bCs/>
          <w:color w:val="262626"/>
          <w:kern w:val="36"/>
          <w:sz w:val="16"/>
          <w:szCs w:val="16"/>
          <w:bdr w:val="none" w:sz="0" w:space="0" w:color="auto" w:frame="1"/>
          <w:lang w:eastAsia="ru-RU"/>
        </w:rPr>
        <w:t xml:space="preserve"> </w:t>
      </w:r>
      <w:r w:rsidRPr="003C5255">
        <w:rPr>
          <w:rFonts w:ascii="stk" w:eastAsia="Times New Roman" w:hAnsi="stk" w:cs="Times New Roman"/>
          <w:bCs/>
          <w:color w:val="262626"/>
          <w:kern w:val="36"/>
          <w:sz w:val="16"/>
          <w:szCs w:val="16"/>
          <w:bdr w:val="none" w:sz="0" w:space="0" w:color="auto" w:frame="1"/>
          <w:lang w:eastAsia="ru-RU"/>
        </w:rPr>
        <w:t>https://www.sberbank.ru/ru/s_m_business/pro_business/chto-takoe-ekvajring-i-kak-on-rabotaet/</w:t>
      </w: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0"/>
        <w:rPr>
          <w:rFonts w:ascii="stk" w:eastAsia="Times New Roman" w:hAnsi="stk" w:cs="Times New Roman"/>
          <w:b/>
          <w:bCs/>
          <w:color w:val="262626"/>
          <w:kern w:val="36"/>
          <w:sz w:val="48"/>
          <w:szCs w:val="48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kern w:val="36"/>
          <w:sz w:val="48"/>
          <w:szCs w:val="48"/>
          <w:bdr w:val="none" w:sz="0" w:space="0" w:color="auto" w:frame="1"/>
          <w:lang w:eastAsia="ru-RU"/>
        </w:rPr>
        <w:t xml:space="preserve">Как работает </w:t>
      </w:r>
      <w:proofErr w:type="spellStart"/>
      <w:r w:rsidRPr="00601870">
        <w:rPr>
          <w:rFonts w:ascii="stk" w:eastAsia="Times New Roman" w:hAnsi="stk" w:cs="Times New Roman"/>
          <w:b/>
          <w:bCs/>
          <w:color w:val="262626"/>
          <w:kern w:val="36"/>
          <w:sz w:val="48"/>
          <w:szCs w:val="48"/>
          <w:bdr w:val="none" w:sz="0" w:space="0" w:color="auto" w:frame="1"/>
          <w:lang w:eastAsia="ru-RU"/>
        </w:rPr>
        <w:t>эквайринг</w:t>
      </w:r>
      <w:proofErr w:type="spellEnd"/>
    </w:p>
    <w:p w:rsidR="00601870" w:rsidRPr="00601870" w:rsidRDefault="00601870" w:rsidP="00601870">
      <w:pPr>
        <w:shd w:val="clear" w:color="auto" w:fill="FFFFFF"/>
        <w:spacing w:after="100" w:afterAutospacing="1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0E9D8B74" wp14:editId="4CFBA2ED">
            <wp:simplePos x="0" y="0"/>
            <wp:positionH relativeFrom="column">
              <wp:posOffset>-137160</wp:posOffset>
            </wp:positionH>
            <wp:positionV relativeFrom="paragraph">
              <wp:posOffset>532765</wp:posOffset>
            </wp:positionV>
            <wp:extent cx="5940425" cy="4292885"/>
            <wp:effectExtent l="0" t="0" r="3175" b="0"/>
            <wp:wrapThrough wrapText="bothSides">
              <wp:wrapPolygon edited="0">
                <wp:start x="0" y="0"/>
                <wp:lineTo x="0" y="21472"/>
                <wp:lineTo x="21542" y="21472"/>
                <wp:lineTo x="21542" y="0"/>
                <wp:lineTo x="0" y="0"/>
              </wp:wrapPolygon>
            </wp:wrapThrough>
            <wp:docPr id="1" name="Рисунок 1" descr="https://www.sberbank.ru/common/img/uploaded/redirected/s_m_business/pro_business/chto-takoe-ekvajring-i-kak-on-rabotaet/images/NfVRNQ2p0IirVB4S0an6R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sberbank.ru/common/img/uploaded/redirected/s_m_business/pro_business/chto-takoe-ekvajring-i-kak-on-rabotaet/images/NfVRNQ2p0IirVB4S0an6R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292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Объясняем, что такое обратный 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эквайринг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, POS-терминалы, банк-эмитент и зачем бизнесу подключать оплату картами.</w:t>
      </w:r>
    </w:p>
    <w:p w:rsidR="00020EBE" w:rsidRDefault="00020EBE" w:rsidP="00601870">
      <w:pPr>
        <w:ind w:left="-851"/>
      </w:pPr>
    </w:p>
    <w:p w:rsidR="00601870" w:rsidRPr="00601870" w:rsidRDefault="00601870" w:rsidP="00601870">
      <w:pPr>
        <w:shd w:val="clear" w:color="auto" w:fill="FFFFFF"/>
        <w:spacing w:after="100" w:afterAutospacing="1" w:line="240" w:lineRule="auto"/>
        <w:textAlignment w:val="baseline"/>
        <w:outlineLvl w:val="1"/>
        <w:rPr>
          <w:rFonts w:ascii="stk" w:eastAsia="Times New Roman" w:hAnsi="stk" w:cs="Times New Roman"/>
          <w:b/>
          <w:bCs/>
          <w:color w:val="262626"/>
          <w:sz w:val="36"/>
          <w:szCs w:val="36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36"/>
          <w:szCs w:val="36"/>
          <w:lang w:eastAsia="ru-RU"/>
        </w:rPr>
        <w:t>Кто участвует в </w:t>
      </w:r>
      <w:proofErr w:type="spellStart"/>
      <w:r w:rsidRPr="00601870">
        <w:rPr>
          <w:rFonts w:ascii="stk" w:eastAsia="Times New Roman" w:hAnsi="stk" w:cs="Times New Roman"/>
          <w:b/>
          <w:bCs/>
          <w:color w:val="262626"/>
          <w:sz w:val="36"/>
          <w:szCs w:val="36"/>
          <w:lang w:eastAsia="ru-RU"/>
        </w:rPr>
        <w:t>эквайринге</w:t>
      </w:r>
      <w:proofErr w:type="spellEnd"/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Эквайринг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(от англ. 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acquire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— «приобретать, получать») — это безналичная оплата товаров и услуг картой через платёжные терминалы на кассе или у курьера.</w:t>
      </w: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24"/>
          <w:szCs w:val="24"/>
          <w:bdr w:val="none" w:sz="0" w:space="0" w:color="auto" w:frame="1"/>
          <w:lang w:eastAsia="ru-RU"/>
        </w:rPr>
        <w:t>Торговая точка</w:t>
      </w: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 — бизнес, владелец которого хочет принимать оплату картами от клиентов и инициирует заключение договора 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эквайринга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.</w:t>
      </w: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24"/>
          <w:szCs w:val="24"/>
          <w:bdr w:val="none" w:sz="0" w:space="0" w:color="auto" w:frame="1"/>
          <w:lang w:eastAsia="ru-RU"/>
        </w:rPr>
        <w:t>Банк-</w:t>
      </w:r>
      <w:proofErr w:type="spellStart"/>
      <w:r w:rsidRPr="00601870">
        <w:rPr>
          <w:rFonts w:ascii="stk" w:eastAsia="Times New Roman" w:hAnsi="stk" w:cs="Times New Roman"/>
          <w:b/>
          <w:bCs/>
          <w:color w:val="262626"/>
          <w:sz w:val="24"/>
          <w:szCs w:val="24"/>
          <w:bdr w:val="none" w:sz="0" w:space="0" w:color="auto" w:frame="1"/>
          <w:lang w:eastAsia="ru-RU"/>
        </w:rPr>
        <w:t>эквайер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 предоставляет бизнесу услугу и оборудование, обслуживает расчётный счёт продавца и получает комиссию от поступлений. Он несёт ответственность за техническую сторону операций по картам в торговой точке и регистрируется в национальных и международных платёжных системах: 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Visa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Mastercard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, 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American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Express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, «Мир» и др.</w:t>
      </w: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24"/>
          <w:szCs w:val="24"/>
          <w:bdr w:val="none" w:sz="0" w:space="0" w:color="auto" w:frame="1"/>
          <w:lang w:eastAsia="ru-RU"/>
        </w:rPr>
        <w:t>Банк-эмитент</w:t>
      </w: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 — банк, выпустивший карту, которой пользуется клиент для оплаты покупки.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lastRenderedPageBreak/>
        <w:t>Для приёма платежей используют </w:t>
      </w:r>
      <w:r w:rsidRPr="00601870">
        <w:rPr>
          <w:rFonts w:ascii="stk" w:eastAsia="Times New Roman" w:hAnsi="stk" w:cs="Times New Roman"/>
          <w:b/>
          <w:bCs/>
          <w:color w:val="262626"/>
          <w:sz w:val="24"/>
          <w:szCs w:val="24"/>
          <w:bdr w:val="none" w:sz="0" w:space="0" w:color="auto" w:frame="1"/>
          <w:lang w:eastAsia="ru-RU"/>
        </w:rPr>
        <w:t>POS-терминалы</w:t>
      </w: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 (англ. 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point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of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sale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— «точка продажи»). Через них можно платить обычными и бесконтактными картами, а также другими устройствами, </w:t>
      </w:r>
      <w:proofErr w:type="gram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например</w:t>
      </w:r>
      <w:proofErr w:type="gram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смартфонами. POS-терминал распечатывает </w:t>
      </w:r>
      <w:r w:rsidRPr="00601870">
        <w:rPr>
          <w:rFonts w:ascii="stk" w:eastAsia="Times New Roman" w:hAnsi="stk" w:cs="Times New Roman"/>
          <w:b/>
          <w:bCs/>
          <w:color w:val="262626"/>
          <w:sz w:val="24"/>
          <w:szCs w:val="24"/>
          <w:bdr w:val="none" w:sz="0" w:space="0" w:color="auto" w:frame="1"/>
          <w:lang w:eastAsia="ru-RU"/>
        </w:rPr>
        <w:t>слип-чек —</w:t>
      </w: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нефискальный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документ, подтверждающий операцию.</w:t>
      </w:r>
    </w:p>
    <w:p w:rsidR="00601870" w:rsidRDefault="00601870" w:rsidP="00601870">
      <w:pPr>
        <w:ind w:left="-851"/>
      </w:pP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outlineLvl w:val="1"/>
        <w:rPr>
          <w:rFonts w:ascii="stk" w:eastAsia="Times New Roman" w:hAnsi="stk" w:cs="Times New Roman"/>
          <w:b/>
          <w:bCs/>
          <w:sz w:val="36"/>
          <w:szCs w:val="36"/>
          <w:lang w:eastAsia="ru-RU"/>
        </w:rPr>
      </w:pPr>
      <w:r w:rsidRPr="00601870">
        <w:rPr>
          <w:rFonts w:ascii="stk" w:eastAsia="Times New Roman" w:hAnsi="stk" w:cs="Times New Roman"/>
          <w:b/>
          <w:bCs/>
          <w:sz w:val="36"/>
          <w:szCs w:val="36"/>
          <w:lang w:eastAsia="ru-RU"/>
        </w:rPr>
        <w:t>Как устроен процесс оплаты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19BB4F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19BB4F"/>
          <w:sz w:val="27"/>
          <w:szCs w:val="27"/>
          <w:bdr w:val="none" w:sz="0" w:space="0" w:color="auto" w:frame="1"/>
          <w:lang w:eastAsia="ru-RU"/>
        </w:rPr>
        <w:t>  1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Покупатель вставляет банковскую карту в терминал или прикладывает к нему смартфон, и карта считывается. При оплате через интернет покупатель вводит данные карты в специальном веб-интерфейсе.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19BB4F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19BB4F"/>
          <w:sz w:val="27"/>
          <w:szCs w:val="27"/>
          <w:bdr w:val="none" w:sz="0" w:space="0" w:color="auto" w:frame="1"/>
          <w:lang w:eastAsia="ru-RU"/>
        </w:rPr>
        <w:t>  2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Информация о платеже направляется в процессинговый центр банка-эмитента. Это подразделение</w:t>
      </w:r>
      <w:r w:rsidRPr="00601870">
        <w:rPr>
          <w:rFonts w:ascii="stk" w:eastAsia="Times New Roman" w:hAnsi="stk" w:cs="Times New Roman"/>
          <w:sz w:val="24"/>
          <w:szCs w:val="24"/>
          <w:lang w:eastAsia="ru-RU"/>
        </w:rPr>
        <w:t> </w:t>
      </w:r>
      <w:r w:rsidRPr="00601870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осуществляет и контролирует бесперебойное проведение операций.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19BB4F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19BB4F"/>
          <w:sz w:val="27"/>
          <w:szCs w:val="27"/>
          <w:bdr w:val="none" w:sz="0" w:space="0" w:color="auto" w:frame="1"/>
          <w:lang w:eastAsia="ru-RU"/>
        </w:rPr>
        <w:t>  3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Банк-эмитент проверяет сумму остатка на счёте владельца карты. Покупатель подтверждает сделку ПИН-кодом или кодом из СМС. Это дополнительный шаг защиты от мошенничества и неправомерного использования карты. Однако при бесконтактной оплате он встречается довольно редко.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19BB4F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19BB4F"/>
          <w:sz w:val="27"/>
          <w:szCs w:val="27"/>
          <w:bdr w:val="none" w:sz="0" w:space="0" w:color="auto" w:frame="1"/>
          <w:lang w:eastAsia="ru-RU"/>
        </w:rPr>
        <w:t>  4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Процессинговый центр банка-эмитента списывает деньги со счёта покупателя и перенаправляет в банк-</w:t>
      </w:r>
      <w:proofErr w:type="spellStart"/>
      <w:r w:rsidRPr="00601870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эквайер</w:t>
      </w:r>
      <w:proofErr w:type="spellEnd"/>
      <w:r w:rsidRPr="00601870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.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19BB4F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19BB4F"/>
          <w:sz w:val="27"/>
          <w:szCs w:val="27"/>
          <w:bdr w:val="none" w:sz="0" w:space="0" w:color="auto" w:frame="1"/>
          <w:lang w:eastAsia="ru-RU"/>
        </w:rPr>
        <w:t>  5</w:t>
      </w:r>
    </w:p>
    <w:p w:rsidR="00601870" w:rsidRPr="003C5255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3C5255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POS- или мобильный </w:t>
      </w:r>
      <w:proofErr w:type="spellStart"/>
      <w:r w:rsidRPr="003C5255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mPOS</w:t>
      </w:r>
      <w:proofErr w:type="spellEnd"/>
      <w:r w:rsidRPr="003C5255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-терминал печатает два экземпляра слипа. Вместе с ним покупатель получает кассовый чек. При оплате через интернет кассовый чек приходит клиенту на электронную почту.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19BB4F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19BB4F"/>
          <w:sz w:val="27"/>
          <w:szCs w:val="27"/>
          <w:bdr w:val="none" w:sz="0" w:space="0" w:color="auto" w:frame="1"/>
          <w:lang w:eastAsia="ru-RU"/>
        </w:rPr>
        <w:t>  6</w:t>
      </w:r>
    </w:p>
    <w:p w:rsidR="00601870" w:rsidRPr="003C5255" w:rsidRDefault="00601870" w:rsidP="00601870">
      <w:pPr>
        <w:shd w:val="clear" w:color="auto" w:fill="FFFFFF"/>
        <w:spacing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3C5255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Банк-</w:t>
      </w:r>
      <w:proofErr w:type="spellStart"/>
      <w:r w:rsidRPr="003C5255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эквайер</w:t>
      </w:r>
      <w:proofErr w:type="spellEnd"/>
      <w:r w:rsidRPr="003C5255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переводит деньги со своего счёта на счёт продавца за вычетом комиссии. Срок обработки платежа зависит от условий договора банка и торговой точки, но не может</w:t>
      </w:r>
      <w:r w:rsidRPr="003C5255">
        <w:rPr>
          <w:rFonts w:ascii="stk" w:eastAsia="Times New Roman" w:hAnsi="stk" w:cs="Times New Roman"/>
          <w:color w:val="262626"/>
          <w:sz w:val="24"/>
          <w:szCs w:val="24"/>
          <w:lang w:eastAsia="ru-RU"/>
        </w:rPr>
        <w:t> </w:t>
      </w:r>
      <w:r w:rsidRPr="003C5255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превышать трёх рабочих дней.</w:t>
      </w:r>
    </w:p>
    <w:p w:rsidR="00601870" w:rsidRDefault="00601870" w:rsidP="00601870">
      <w:pPr>
        <w:ind w:left="-851"/>
      </w:pP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1"/>
        <w:rPr>
          <w:rFonts w:ascii="stk" w:eastAsia="Times New Roman" w:hAnsi="stk" w:cs="Times New Roman"/>
          <w:b/>
          <w:bCs/>
          <w:color w:val="262626"/>
          <w:sz w:val="36"/>
          <w:szCs w:val="36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36"/>
          <w:szCs w:val="36"/>
          <w:bdr w:val="none" w:sz="0" w:space="0" w:color="auto" w:frame="1"/>
          <w:lang w:eastAsia="ru-RU"/>
        </w:rPr>
        <w:t xml:space="preserve">Виды </w:t>
      </w:r>
      <w:proofErr w:type="spellStart"/>
      <w:r w:rsidRPr="00601870">
        <w:rPr>
          <w:rFonts w:ascii="stk" w:eastAsia="Times New Roman" w:hAnsi="stk" w:cs="Times New Roman"/>
          <w:b/>
          <w:bCs/>
          <w:color w:val="262626"/>
          <w:sz w:val="36"/>
          <w:szCs w:val="36"/>
          <w:bdr w:val="none" w:sz="0" w:space="0" w:color="auto" w:frame="1"/>
          <w:lang w:eastAsia="ru-RU"/>
        </w:rPr>
        <w:t>эквайринга</w:t>
      </w:r>
      <w:proofErr w:type="spellEnd"/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t xml:space="preserve">Торговый </w:t>
      </w:r>
      <w:proofErr w:type="spellStart"/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t>эквайринг</w:t>
      </w:r>
      <w:proofErr w:type="spellEnd"/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Такой 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эквайринг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используют в магазинах, предприятиях общепита и сферы услуг. Когда продавец заключает договор с банком, тот устанавливает в точках продавца POS-терминалы. </w:t>
      </w: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Банк должен обучить сотрудников компании работе с устройством, обеспечить бесперебойное функционирование терминалов и круглосуточную техническую поддержку. Обязанность продавца — уплачивать банку комиссию, размер которой определяется договором.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На сумму выплат влияют оборот и сфера деятельности. Например, для продуктового магазина комиссия ниже, чем для гипермаркета бытовой техники: во втором случае вероятность возврата товара выше. Если это произойдёт, придётся проводить операцию </w:t>
      </w:r>
      <w:r w:rsidRPr="00601870">
        <w:rPr>
          <w:rFonts w:ascii="stk" w:eastAsia="Times New Roman" w:hAnsi="stk" w:cs="Times New Roman"/>
          <w:b/>
          <w:bCs/>
          <w:color w:val="262626"/>
          <w:sz w:val="24"/>
          <w:szCs w:val="24"/>
          <w:bdr w:val="none" w:sz="0" w:space="0" w:color="auto" w:frame="1"/>
          <w:lang w:eastAsia="ru-RU"/>
        </w:rPr>
        <w:t xml:space="preserve">обратного </w:t>
      </w:r>
      <w:proofErr w:type="spellStart"/>
      <w:r w:rsidRPr="00601870">
        <w:rPr>
          <w:rFonts w:ascii="stk" w:eastAsia="Times New Roman" w:hAnsi="stk" w:cs="Times New Roman"/>
          <w:b/>
          <w:bCs/>
          <w:color w:val="262626"/>
          <w:sz w:val="24"/>
          <w:szCs w:val="24"/>
          <w:bdr w:val="none" w:sz="0" w:space="0" w:color="auto" w:frame="1"/>
          <w:lang w:eastAsia="ru-RU"/>
        </w:rPr>
        <w:t>эквайринга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 — возвращать деньги на карту покупателя. Это дополнительные затраты для банка, которые покрывает продавец.</w:t>
      </w: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lastRenderedPageBreak/>
        <w:t>Интернет-</w:t>
      </w:r>
      <w:proofErr w:type="spellStart"/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t>эквайринг</w:t>
      </w:r>
      <w:proofErr w:type="spellEnd"/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Так называют способ оплаты в интернете картой или электронными деньгами с использованием специальных интерфейсов, которые помогают сохранить конфиденциальность персональных и платёжных данных покупателя. В качестве дополнительной защиты клиента могут попросить ввести код подтверждения оплаты, высланный в СМС или уведомлении банковского приложения.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Комиссия в интернет-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эквайринге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самая высокая. Она может составлять в среднем 1,6–3,5</w:t>
      </w:r>
      <w:r w:rsidRPr="00601870">
        <w:rPr>
          <w:rFonts w:ascii="stk" w:eastAsia="Times New Roman" w:hAnsi="stk" w:cs="Times New Roman"/>
          <w:color w:val="262626"/>
          <w:sz w:val="24"/>
          <w:szCs w:val="24"/>
          <w:lang w:eastAsia="ru-RU"/>
        </w:rPr>
        <w:t> </w:t>
      </w: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% и взиматься не только с продавца, но и с покупателя. Это связано с тем, что при интернет-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эквайринге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процессинговый центр обеспечивает повышенную защиту операций: использует системы безопасности и протоколы шифрования, чтобы введенные пользователем данные нельзя было перехватить.</w:t>
      </w:r>
    </w:p>
    <w:p w:rsid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</w:pP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t xml:space="preserve">Мобильный </w:t>
      </w:r>
      <w:proofErr w:type="spellStart"/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t>эквайринг</w:t>
      </w:r>
      <w:proofErr w:type="spellEnd"/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С помощью мобильного 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эквайринга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покупатели расплачиваются карточкой в любой торговой точке, даже мобильной. Его подключают таксисты, курьеры, в автолавках, передвижных пунктах продажи и т. п.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Платежи принимаются через установленное на смартфон или планшет приложение, к которому по 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блютусу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или кабелем подключается 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mPOS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-терминал (от англ. 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mobile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point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of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 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sale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 — мобильная точка продажи). Его можно использовать в любом месте, где есть стабильный мобильный интернет, в отличие от стационарных POS-систем в торговом 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эквайринге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.</w:t>
      </w:r>
    </w:p>
    <w:p w:rsid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</w:pP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t>ATM-</w:t>
      </w:r>
      <w:proofErr w:type="spellStart"/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t>эквайринг</w:t>
      </w:r>
      <w:proofErr w:type="spellEnd"/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В это понятие входит возможность оплаты услуг (ЖКХ, мобильная связь, интернет или телевидение) через платёжные банкоматы, а также выдача наличных и пополнение банковской карты.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Главный минус этой услуги с точки зрения пользователя — комиссия, которую ему приходится платить сверх основной суммы за проведение платежей или при снятии наличных с карты. Чаще всего проценты берут кредитные организации, которые не являются партнёрами банка-эмитента, выдавшего карту.</w:t>
      </w:r>
    </w:p>
    <w:p w:rsidR="00601870" w:rsidRDefault="00601870" w:rsidP="00601870">
      <w:pPr>
        <w:ind w:left="-851"/>
      </w:pPr>
    </w:p>
    <w:p w:rsidR="00601870" w:rsidRPr="00601870" w:rsidRDefault="00601870" w:rsidP="0060187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187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19BB4F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19BB4F"/>
          <w:sz w:val="27"/>
          <w:szCs w:val="27"/>
          <w:lang w:eastAsia="ru-RU"/>
        </w:rPr>
        <w:t xml:space="preserve">Чем </w:t>
      </w:r>
      <w:proofErr w:type="spellStart"/>
      <w:r w:rsidRPr="00601870">
        <w:rPr>
          <w:rFonts w:ascii="stk" w:eastAsia="Times New Roman" w:hAnsi="stk" w:cs="Times New Roman"/>
          <w:b/>
          <w:bCs/>
          <w:color w:val="19BB4F"/>
          <w:sz w:val="27"/>
          <w:szCs w:val="27"/>
          <w:lang w:eastAsia="ru-RU"/>
        </w:rPr>
        <w:t>эквайринг</w:t>
      </w:r>
      <w:proofErr w:type="spellEnd"/>
      <w:r w:rsidRPr="00601870">
        <w:rPr>
          <w:rFonts w:ascii="stk" w:eastAsia="Times New Roman" w:hAnsi="stk" w:cs="Times New Roman"/>
          <w:b/>
          <w:bCs/>
          <w:color w:val="19BB4F"/>
          <w:sz w:val="27"/>
          <w:szCs w:val="27"/>
          <w:lang w:eastAsia="ru-RU"/>
        </w:rPr>
        <w:t xml:space="preserve"> отличается от кассы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Эквайринг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позволяет произвести оплату картой. А контрольно-кассовый аппарат, или просто касса, нужен, чтобы фиксировать фискальные данные обо всех платежах для дальнейшей передачи в налоговую. При оплате картой продавец обязан использовать ККТ и выдавать клиенту кассовый чек в бумажном виде, а в некоторых случаях в электронном — по почте или в СМС.</w:t>
      </w: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1"/>
        <w:rPr>
          <w:rFonts w:ascii="stk" w:eastAsia="Times New Roman" w:hAnsi="stk" w:cs="Times New Roman"/>
          <w:b/>
          <w:bCs/>
          <w:sz w:val="36"/>
          <w:szCs w:val="36"/>
          <w:lang w:eastAsia="ru-RU"/>
        </w:rPr>
      </w:pPr>
      <w:r w:rsidRPr="00601870">
        <w:rPr>
          <w:rFonts w:ascii="stk" w:eastAsia="Times New Roman" w:hAnsi="stk" w:cs="Times New Roman"/>
          <w:b/>
          <w:bCs/>
          <w:sz w:val="36"/>
          <w:szCs w:val="36"/>
          <w:bdr w:val="none" w:sz="0" w:space="0" w:color="auto" w:frame="1"/>
          <w:lang w:eastAsia="ru-RU"/>
        </w:rPr>
        <w:lastRenderedPageBreak/>
        <w:t xml:space="preserve">Плюсы </w:t>
      </w:r>
      <w:proofErr w:type="spellStart"/>
      <w:r w:rsidRPr="00601870">
        <w:rPr>
          <w:rFonts w:ascii="stk" w:eastAsia="Times New Roman" w:hAnsi="stk" w:cs="Times New Roman"/>
          <w:b/>
          <w:bCs/>
          <w:sz w:val="36"/>
          <w:szCs w:val="36"/>
          <w:bdr w:val="none" w:sz="0" w:space="0" w:color="auto" w:frame="1"/>
          <w:lang w:eastAsia="ru-RU"/>
        </w:rPr>
        <w:t>эквайринга</w:t>
      </w:r>
      <w:proofErr w:type="spellEnd"/>
      <w:r w:rsidRPr="00601870">
        <w:rPr>
          <w:rFonts w:ascii="stk" w:eastAsia="Times New Roman" w:hAnsi="stk" w:cs="Times New Roman"/>
          <w:b/>
          <w:bCs/>
          <w:sz w:val="36"/>
          <w:szCs w:val="36"/>
          <w:bdr w:val="none" w:sz="0" w:space="0" w:color="auto" w:frame="1"/>
          <w:lang w:eastAsia="ru-RU"/>
        </w:rPr>
        <w:t> </w:t>
      </w:r>
      <w:r w:rsidRPr="00601870">
        <w:rPr>
          <w:rFonts w:ascii="stk" w:eastAsia="Times New Roman" w:hAnsi="stk" w:cs="Times New Roman"/>
          <w:b/>
          <w:bCs/>
          <w:noProof/>
          <w:sz w:val="36"/>
          <w:szCs w:val="36"/>
          <w:bdr w:val="none" w:sz="0" w:space="0" w:color="auto" w:frame="1"/>
          <w:lang w:eastAsia="ru-RU"/>
        </w:rPr>
        <w:drawing>
          <wp:inline distT="0" distB="0" distL="0" distR="0" wp14:anchorId="5E89A976" wp14:editId="05CEC3AF">
            <wp:extent cx="2383790" cy="2383790"/>
            <wp:effectExtent l="0" t="0" r="0" b="0"/>
            <wp:docPr id="2" name="Рисунок 2" descr="https://www.sberbank.ru/common/img/uploaded/redirected/s_m_business/pro_business/chto-takoe-ekvajring-i-kak-on-rabotaet/images/Frame_2.8_FAxm9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sberbank.ru/common/img/uploaded/redirected/s_m_business/pro_business/chto-takoe-ekvajring-i-kak-on-rabotaet/images/Frame_2.8_FAxm9Q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238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sz w:val="27"/>
          <w:szCs w:val="27"/>
          <w:bdr w:val="none" w:sz="0" w:space="0" w:color="auto" w:frame="1"/>
          <w:lang w:eastAsia="ru-RU"/>
        </w:rPr>
        <w:t>Рост объёма продаж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Деньги с карты люди тратят охотнее, чем наличные. Расплачиваться «пластиком» психологически проще: покупатель не держит деньги в руках, не видит, как их количество уменьшается, и испытывает меньше дискомфорта. Благодаря программам лояльности покупки по картам становятся выгоднее: часть потраченных денег возвращается. Кроме того, на банковском счёте обычно хранят более крупные суммы, чем носят в кошельке. Это способствует увеличению среднего чека.</w:t>
      </w:r>
    </w:p>
    <w:p w:rsidR="003C5255" w:rsidRDefault="003C5255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sz w:val="27"/>
          <w:szCs w:val="27"/>
          <w:bdr w:val="none" w:sz="0" w:space="0" w:color="auto" w:frame="1"/>
          <w:lang w:eastAsia="ru-RU"/>
        </w:rPr>
      </w:pP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sz w:val="27"/>
          <w:szCs w:val="27"/>
          <w:bdr w:val="none" w:sz="0" w:space="0" w:color="auto" w:frame="1"/>
          <w:lang w:eastAsia="ru-RU"/>
        </w:rPr>
        <w:t>Привлечение новых клиентов</w:t>
      </w:r>
    </w:p>
    <w:p w:rsidR="00601870" w:rsidRPr="00601870" w:rsidRDefault="00601870" w:rsidP="00601870">
      <w:pPr>
        <w:shd w:val="clear" w:color="auto" w:fill="FFFFFF"/>
        <w:spacing w:line="240" w:lineRule="auto"/>
        <w:textAlignment w:val="baseline"/>
        <w:rPr>
          <w:rFonts w:ascii="stk" w:eastAsia="Times New Roman" w:hAnsi="stk" w:cs="Times New Roman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Если в торговой точке не принимается оплата картами, можно потерять часть потенциальных клиентов: доля тех, кто использует только безналичный расчёт, увеличивается. По</w:t>
      </w:r>
      <w:r w:rsidRPr="00601870">
        <w:rPr>
          <w:rFonts w:ascii="stk" w:eastAsia="Times New Roman" w:hAnsi="stk" w:cs="Times New Roman"/>
          <w:sz w:val="24"/>
          <w:szCs w:val="24"/>
          <w:lang w:eastAsia="ru-RU"/>
        </w:rPr>
        <w:t> </w:t>
      </w:r>
      <w:r w:rsidRPr="00601870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прогнозам экспертов, за 2020–2021 годы доля россиян, которые используют для оплаты только безналичные инструменты, вырастет до 4</w:t>
      </w:r>
      <w:r w:rsidRPr="00601870">
        <w:rPr>
          <w:rFonts w:ascii="stk" w:eastAsia="Times New Roman" w:hAnsi="stk" w:cs="Times New Roman"/>
          <w:sz w:val="24"/>
          <w:szCs w:val="24"/>
          <w:lang w:eastAsia="ru-RU"/>
        </w:rPr>
        <w:t> </w:t>
      </w:r>
      <w:r w:rsidRPr="00601870">
        <w:rPr>
          <w:rFonts w:ascii="stk" w:eastAsia="Times New Roman" w:hAnsi="stk" w:cs="Times New Roman"/>
          <w:sz w:val="24"/>
          <w:szCs w:val="24"/>
          <w:bdr w:val="none" w:sz="0" w:space="0" w:color="auto" w:frame="1"/>
          <w:lang w:eastAsia="ru-RU"/>
        </w:rPr>
        <w:t>%.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1"/>
          <w:szCs w:val="21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1"/>
          <w:szCs w:val="21"/>
          <w:bdr w:val="none" w:sz="0" w:space="0" w:color="auto" w:frame="1"/>
          <w:lang w:eastAsia="ru-RU"/>
        </w:rPr>
        <w:t xml:space="preserve">По скорости внедрения карточных платежей и мобильных платёжных систем </w:t>
      </w:r>
      <w:proofErr w:type="spellStart"/>
      <w:r w:rsidRPr="00601870">
        <w:rPr>
          <w:rFonts w:ascii="stk" w:eastAsia="Times New Roman" w:hAnsi="stk" w:cs="Times New Roman"/>
          <w:color w:val="262626"/>
          <w:sz w:val="21"/>
          <w:szCs w:val="21"/>
          <w:bdr w:val="none" w:sz="0" w:space="0" w:color="auto" w:frame="1"/>
          <w:lang w:eastAsia="ru-RU"/>
        </w:rPr>
        <w:t>Apple</w:t>
      </w:r>
      <w:proofErr w:type="spellEnd"/>
      <w:r w:rsidRPr="00601870">
        <w:rPr>
          <w:rFonts w:ascii="stk" w:eastAsia="Times New Roman" w:hAnsi="stk" w:cs="Times New Roman"/>
          <w:color w:val="262626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01870">
        <w:rPr>
          <w:rFonts w:ascii="stk" w:eastAsia="Times New Roman" w:hAnsi="stk" w:cs="Times New Roman"/>
          <w:color w:val="262626"/>
          <w:sz w:val="21"/>
          <w:szCs w:val="21"/>
          <w:bdr w:val="none" w:sz="0" w:space="0" w:color="auto" w:frame="1"/>
          <w:lang w:eastAsia="ru-RU"/>
        </w:rPr>
        <w:t>Pay</w:t>
      </w:r>
      <w:proofErr w:type="spellEnd"/>
      <w:r w:rsidRPr="00601870">
        <w:rPr>
          <w:rFonts w:ascii="stk" w:eastAsia="Times New Roman" w:hAnsi="stk" w:cs="Times New Roman"/>
          <w:color w:val="262626"/>
          <w:sz w:val="21"/>
          <w:szCs w:val="21"/>
          <w:bdr w:val="none" w:sz="0" w:space="0" w:color="auto" w:frame="1"/>
          <w:lang w:eastAsia="ru-RU"/>
        </w:rPr>
        <w:t xml:space="preserve"> и </w:t>
      </w:r>
      <w:proofErr w:type="spellStart"/>
      <w:r w:rsidRPr="00601870">
        <w:rPr>
          <w:rFonts w:ascii="stk" w:eastAsia="Times New Roman" w:hAnsi="stk" w:cs="Times New Roman"/>
          <w:color w:val="262626"/>
          <w:sz w:val="21"/>
          <w:szCs w:val="21"/>
          <w:bdr w:val="none" w:sz="0" w:space="0" w:color="auto" w:frame="1"/>
          <w:lang w:eastAsia="ru-RU"/>
        </w:rPr>
        <w:t>Google</w:t>
      </w:r>
      <w:proofErr w:type="spellEnd"/>
      <w:r w:rsidRPr="00601870">
        <w:rPr>
          <w:rFonts w:ascii="stk" w:eastAsia="Times New Roman" w:hAnsi="stk" w:cs="Times New Roman"/>
          <w:color w:val="262626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spellStart"/>
      <w:r w:rsidRPr="00601870">
        <w:rPr>
          <w:rFonts w:ascii="stk" w:eastAsia="Times New Roman" w:hAnsi="stk" w:cs="Times New Roman"/>
          <w:color w:val="262626"/>
          <w:sz w:val="21"/>
          <w:szCs w:val="21"/>
          <w:bdr w:val="none" w:sz="0" w:space="0" w:color="auto" w:frame="1"/>
          <w:lang w:eastAsia="ru-RU"/>
        </w:rPr>
        <w:t>Pay</w:t>
      </w:r>
      <w:proofErr w:type="spellEnd"/>
      <w:r w:rsidRPr="00601870">
        <w:rPr>
          <w:rFonts w:ascii="stk" w:eastAsia="Times New Roman" w:hAnsi="stk" w:cs="Times New Roman"/>
          <w:color w:val="262626"/>
          <w:sz w:val="21"/>
          <w:szCs w:val="21"/>
          <w:bdr w:val="none" w:sz="0" w:space="0" w:color="auto" w:frame="1"/>
          <w:lang w:eastAsia="ru-RU"/>
        </w:rPr>
        <w:t xml:space="preserve"> Россия</w:t>
      </w:r>
      <w:r w:rsidRPr="00601870">
        <w:rPr>
          <w:rFonts w:ascii="stk" w:eastAsia="Times New Roman" w:hAnsi="stk" w:cs="Times New Roman"/>
          <w:color w:val="262626"/>
          <w:sz w:val="21"/>
          <w:szCs w:val="21"/>
          <w:lang w:eastAsia="ru-RU"/>
        </w:rPr>
        <w:t> </w:t>
      </w:r>
      <w:r w:rsidRPr="00601870">
        <w:rPr>
          <w:rFonts w:ascii="stk" w:eastAsia="Times New Roman" w:hAnsi="stk" w:cs="Times New Roman"/>
          <w:color w:val="262626"/>
          <w:sz w:val="21"/>
          <w:szCs w:val="21"/>
          <w:bdr w:val="none" w:sz="0" w:space="0" w:color="auto" w:frame="1"/>
          <w:lang w:eastAsia="ru-RU"/>
        </w:rPr>
        <w:t>опережает западные страны. С 2010-го по 2018-й среднегодовой рост выручки безналичных платежей в России составил 22,1</w:t>
      </w:r>
      <w:r w:rsidRPr="00601870">
        <w:rPr>
          <w:rFonts w:ascii="stk" w:eastAsia="Times New Roman" w:hAnsi="stk" w:cs="Times New Roman"/>
          <w:color w:val="262626"/>
          <w:sz w:val="21"/>
          <w:szCs w:val="21"/>
          <w:lang w:eastAsia="ru-RU"/>
        </w:rPr>
        <w:t> </w:t>
      </w:r>
      <w:r w:rsidRPr="00601870">
        <w:rPr>
          <w:rFonts w:ascii="stk" w:eastAsia="Times New Roman" w:hAnsi="stk" w:cs="Times New Roman"/>
          <w:color w:val="262626"/>
          <w:sz w:val="21"/>
          <w:szCs w:val="21"/>
          <w:bdr w:val="none" w:sz="0" w:space="0" w:color="auto" w:frame="1"/>
          <w:lang w:eastAsia="ru-RU"/>
        </w:rPr>
        <w:t>%.</w:t>
      </w:r>
    </w:p>
    <w:p w:rsidR="003C5255" w:rsidRDefault="003C5255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</w:pP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t>Безопасность расчётов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При безналичных расчётах невозможно расплатиться фальшивыми деньгами и почти исключается риск того, что кассир обсчитает покупателя: даже если он введёт неправильную сумму на терминале, в приложении клиента для онлайн-банкинга останется соответствующее подтверждение. Если клиента обсчитали наличными, доказать факт мошенничества гораздо сложнее.</w:t>
      </w:r>
    </w:p>
    <w:p w:rsidR="003C5255" w:rsidRDefault="003C5255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</w:pP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t>Сокращение расходов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Чем больше людей платит картами, тем меньше наличных в кассе. Можно сэкономить на оплате инкассации.</w:t>
      </w:r>
    </w:p>
    <w:p w:rsidR="003C5255" w:rsidRDefault="003C5255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</w:pP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lastRenderedPageBreak/>
        <w:t>Удобство расчётов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При оплате картой покупателям не нужно носить наличные с собой. Клиент не сталкивается с ситуацией, когда кассир не может найти сдачу.</w:t>
      </w:r>
    </w:p>
    <w:p w:rsidR="003C5255" w:rsidRDefault="003C5255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</w:pP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t>Бесплатное обучение персонала</w:t>
      </w:r>
    </w:p>
    <w:p w:rsid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Банк-</w:t>
      </w:r>
      <w:proofErr w:type="spellStart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>эквайер</w:t>
      </w:r>
      <w:proofErr w:type="spellEnd"/>
      <w:r w:rsidRPr="00601870"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  <w:t xml:space="preserve"> бесплатно обучает сотрудников торговой точки, что делает их профессиональнее и не требует вложений со стороны продавца.</w:t>
      </w:r>
    </w:p>
    <w:p w:rsidR="003C5255" w:rsidRDefault="003C5255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</w:pPr>
    </w:p>
    <w:p w:rsidR="003C5255" w:rsidRDefault="003C5255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</w:pPr>
    </w:p>
    <w:p w:rsidR="003C5255" w:rsidRDefault="003C5255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bdr w:val="none" w:sz="0" w:space="0" w:color="auto" w:frame="1"/>
          <w:lang w:eastAsia="ru-RU"/>
        </w:rPr>
      </w:pPr>
    </w:p>
    <w:p w:rsidR="003C5255" w:rsidRPr="00601870" w:rsidRDefault="003C5255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4"/>
          <w:szCs w:val="24"/>
          <w:lang w:eastAsia="ru-RU"/>
        </w:rPr>
      </w:pP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1"/>
        <w:rPr>
          <w:rFonts w:ascii="stk" w:eastAsia="Times New Roman" w:hAnsi="stk" w:cs="Times New Roman"/>
          <w:b/>
          <w:bCs/>
          <w:color w:val="262626"/>
          <w:sz w:val="36"/>
          <w:szCs w:val="36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36"/>
          <w:szCs w:val="36"/>
          <w:bdr w:val="none" w:sz="0" w:space="0" w:color="auto" w:frame="1"/>
          <w:lang w:eastAsia="ru-RU"/>
        </w:rPr>
        <w:t xml:space="preserve">Минусы </w:t>
      </w:r>
      <w:proofErr w:type="spellStart"/>
      <w:r w:rsidRPr="00601870">
        <w:rPr>
          <w:rFonts w:ascii="stk" w:eastAsia="Times New Roman" w:hAnsi="stk" w:cs="Times New Roman"/>
          <w:b/>
          <w:bCs/>
          <w:color w:val="262626"/>
          <w:sz w:val="36"/>
          <w:szCs w:val="36"/>
          <w:bdr w:val="none" w:sz="0" w:space="0" w:color="auto" w:frame="1"/>
          <w:lang w:eastAsia="ru-RU"/>
        </w:rPr>
        <w:t>эквайринга</w:t>
      </w:r>
      <w:proofErr w:type="spellEnd"/>
      <w:r w:rsidRPr="00601870">
        <w:rPr>
          <w:rFonts w:ascii="stk" w:eastAsia="Times New Roman" w:hAnsi="stk" w:cs="Times New Roman"/>
          <w:b/>
          <w:bCs/>
          <w:color w:val="262626"/>
          <w:sz w:val="36"/>
          <w:szCs w:val="36"/>
          <w:bdr w:val="none" w:sz="0" w:space="0" w:color="auto" w:frame="1"/>
          <w:lang w:eastAsia="ru-RU"/>
        </w:rPr>
        <w:t> </w:t>
      </w:r>
      <w:r w:rsidRPr="00601870">
        <w:rPr>
          <w:rFonts w:ascii="stk" w:eastAsia="Times New Roman" w:hAnsi="stk" w:cs="Times New Roman"/>
          <w:b/>
          <w:bCs/>
          <w:noProof/>
          <w:color w:val="262626"/>
          <w:sz w:val="36"/>
          <w:szCs w:val="36"/>
          <w:bdr w:val="none" w:sz="0" w:space="0" w:color="auto" w:frame="1"/>
          <w:lang w:eastAsia="ru-RU"/>
        </w:rPr>
        <w:drawing>
          <wp:inline distT="0" distB="0" distL="0" distR="0" wp14:anchorId="5A94A5AF" wp14:editId="6A3E7FB8">
            <wp:extent cx="2383790" cy="2383790"/>
            <wp:effectExtent l="0" t="0" r="0" b="0"/>
            <wp:docPr id="3" name="Рисунок 3" descr="https://www.sberbank.ru/common/img/uploaded/redirected/s_m_business/pro_business/chto-takoe-ekvajring-i-kak-on-rabotaet/images/Frame_2.7_dJxpmw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sberbank.ru/common/img/uploaded/redirected/s_m_business/pro_business/chto-takoe-ekvajring-i-kak-on-rabotaet/images/Frame_2.7_dJxpmw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238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t>Банковская комиссия</w:t>
      </w: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rPr>
          <w:rFonts w:ascii="stk" w:eastAsia="Times New Roman" w:hAnsi="stk" w:cs="Times New Roman"/>
          <w:color w:val="262626"/>
          <w:sz w:val="21"/>
          <w:szCs w:val="21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1"/>
          <w:szCs w:val="21"/>
          <w:bdr w:val="none" w:sz="0" w:space="0" w:color="auto" w:frame="1"/>
          <w:lang w:eastAsia="ru-RU"/>
        </w:rPr>
        <w:t>Если клиентов с банковскими картами мало и прибыль от них невелика, посчитайте, выгоден ли этот способ оплаты.</w:t>
      </w: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t>Возможные технические проблемы</w:t>
      </w:r>
    </w:p>
    <w:p w:rsidR="00601870" w:rsidRPr="00601870" w:rsidRDefault="00601870" w:rsidP="00601870">
      <w:pPr>
        <w:shd w:val="clear" w:color="auto" w:fill="FFFFFF"/>
        <w:spacing w:after="0" w:line="240" w:lineRule="auto"/>
        <w:textAlignment w:val="baseline"/>
        <w:rPr>
          <w:rFonts w:ascii="stk" w:eastAsia="Times New Roman" w:hAnsi="stk" w:cs="Times New Roman"/>
          <w:color w:val="262626"/>
          <w:sz w:val="21"/>
          <w:szCs w:val="21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1"/>
          <w:szCs w:val="21"/>
          <w:bdr w:val="none" w:sz="0" w:space="0" w:color="auto" w:frame="1"/>
          <w:lang w:eastAsia="ru-RU"/>
        </w:rPr>
        <w:t>Если возникнут технические неполадки, расчёты замедлятся или оплата картами вовсе перестанет работать.</w:t>
      </w:r>
    </w:p>
    <w:p w:rsidR="003C5255" w:rsidRDefault="003C5255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</w:pPr>
    </w:p>
    <w:p w:rsidR="00601870" w:rsidRPr="00601870" w:rsidRDefault="00601870" w:rsidP="00601870">
      <w:pPr>
        <w:shd w:val="clear" w:color="auto" w:fill="FFFFFF"/>
        <w:spacing w:after="0" w:afterAutospacing="1" w:line="240" w:lineRule="auto"/>
        <w:textAlignment w:val="baseline"/>
        <w:outlineLvl w:val="2"/>
        <w:rPr>
          <w:rFonts w:ascii="stk" w:eastAsia="Times New Roman" w:hAnsi="stk" w:cs="Times New Roman"/>
          <w:b/>
          <w:bCs/>
          <w:color w:val="262626"/>
          <w:sz w:val="27"/>
          <w:szCs w:val="27"/>
          <w:lang w:eastAsia="ru-RU"/>
        </w:rPr>
      </w:pPr>
      <w:r w:rsidRPr="00601870">
        <w:rPr>
          <w:rFonts w:ascii="stk" w:eastAsia="Times New Roman" w:hAnsi="stk" w:cs="Times New Roman"/>
          <w:b/>
          <w:bCs/>
          <w:color w:val="262626"/>
          <w:sz w:val="27"/>
          <w:szCs w:val="27"/>
          <w:bdr w:val="none" w:sz="0" w:space="0" w:color="auto" w:frame="1"/>
          <w:lang w:eastAsia="ru-RU"/>
        </w:rPr>
        <w:t>Деньги приходят не сразу</w:t>
      </w:r>
    </w:p>
    <w:p w:rsidR="00601870" w:rsidRPr="00601870" w:rsidRDefault="00601870" w:rsidP="00601870">
      <w:pPr>
        <w:shd w:val="clear" w:color="auto" w:fill="FFFFFF"/>
        <w:spacing w:line="240" w:lineRule="auto"/>
        <w:textAlignment w:val="baseline"/>
        <w:rPr>
          <w:rFonts w:ascii="stk" w:eastAsia="Times New Roman" w:hAnsi="stk" w:cs="Times New Roman"/>
          <w:color w:val="262626"/>
          <w:sz w:val="21"/>
          <w:szCs w:val="21"/>
          <w:lang w:eastAsia="ru-RU"/>
        </w:rPr>
      </w:pPr>
      <w:r w:rsidRPr="00601870">
        <w:rPr>
          <w:rFonts w:ascii="stk" w:eastAsia="Times New Roman" w:hAnsi="stk" w:cs="Times New Roman"/>
          <w:color w:val="262626"/>
          <w:sz w:val="21"/>
          <w:szCs w:val="21"/>
          <w:bdr w:val="none" w:sz="0" w:space="0" w:color="auto" w:frame="1"/>
          <w:lang w:eastAsia="ru-RU"/>
        </w:rPr>
        <w:t>Между платежом и поступлением денежных средств на счёт продавца обычно проходит от 1 до 3 дней.</w:t>
      </w:r>
    </w:p>
    <w:p w:rsidR="00601870" w:rsidRDefault="00601870" w:rsidP="00601870">
      <w:pPr>
        <w:ind w:left="-851"/>
      </w:pPr>
      <w:bookmarkStart w:id="0" w:name="_GoBack"/>
      <w:bookmarkEnd w:id="0"/>
    </w:p>
    <w:sectPr w:rsidR="006018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tk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4F1"/>
    <w:rsid w:val="0000046A"/>
    <w:rsid w:val="00020EBE"/>
    <w:rsid w:val="000B34F1"/>
    <w:rsid w:val="00277F92"/>
    <w:rsid w:val="003C5255"/>
    <w:rsid w:val="0060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A749"/>
  <w15:chartTrackingRefBased/>
  <w15:docId w15:val="{3F16BF34-5279-4B19-A06B-E5AC1A16D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6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2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43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2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68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33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829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83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909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604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39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860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7675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049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11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652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50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06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892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56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66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954285">
                  <w:marLeft w:val="0"/>
                  <w:marRight w:val="0"/>
                  <w:marTop w:val="0"/>
                  <w:marBottom w:val="13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436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14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519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08365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554571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13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27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359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48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50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9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24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99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30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672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58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059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339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14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73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300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391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9625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1808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0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29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4302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071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9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06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273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9060653">
                  <w:marLeft w:val="0"/>
                  <w:marRight w:val="0"/>
                  <w:marTop w:val="0"/>
                  <w:marBottom w:val="13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96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8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81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918813">
          <w:marLeft w:val="0"/>
          <w:marRight w:val="0"/>
          <w:marTop w:val="0"/>
          <w:marBottom w:val="6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0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34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372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05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24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5</Pages>
  <Words>1142</Words>
  <Characters>6513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2021-06-17T11:59:00Z</dcterms:created>
  <dcterms:modified xsi:type="dcterms:W3CDTF">2021-06-17T12:37:00Z</dcterms:modified>
</cp:coreProperties>
</file>