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71C" w:rsidRDefault="0069371C" w:rsidP="0069371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433D">
        <w:rPr>
          <w:b/>
          <w:sz w:val="28"/>
          <w:szCs w:val="28"/>
        </w:rPr>
        <w:t xml:space="preserve">6. </w:t>
      </w:r>
      <w:bookmarkStart w:id="0" w:name="_GoBack"/>
      <w:r w:rsidRPr="00FA433D">
        <w:rPr>
          <w:b/>
          <w:sz w:val="28"/>
          <w:szCs w:val="28"/>
        </w:rPr>
        <w:t xml:space="preserve">Исчерпывающий перечень документов, необходимых </w:t>
      </w:r>
    </w:p>
    <w:p w:rsidR="0069371C" w:rsidRDefault="0069371C" w:rsidP="0069371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433D">
        <w:rPr>
          <w:b/>
          <w:sz w:val="28"/>
          <w:szCs w:val="28"/>
        </w:rPr>
        <w:t xml:space="preserve">в соответствии с нормативными правовыми актами для </w:t>
      </w:r>
    </w:p>
    <w:p w:rsidR="0069371C" w:rsidRDefault="0069371C" w:rsidP="0069371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433D">
        <w:rPr>
          <w:b/>
          <w:sz w:val="28"/>
          <w:szCs w:val="28"/>
        </w:rPr>
        <w:t>предоставления государст</w:t>
      </w:r>
      <w:r>
        <w:rPr>
          <w:b/>
          <w:sz w:val="28"/>
          <w:szCs w:val="28"/>
        </w:rPr>
        <w:t xml:space="preserve">венной услуги и услуг, которые </w:t>
      </w:r>
    </w:p>
    <w:p w:rsidR="0069371C" w:rsidRDefault="0069371C" w:rsidP="0069371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являются необходимыми и обязательными для предоставления государственной услуги, </w:t>
      </w:r>
      <w:r w:rsidRPr="00FA433D">
        <w:rPr>
          <w:b/>
          <w:sz w:val="28"/>
          <w:szCs w:val="28"/>
        </w:rPr>
        <w:t xml:space="preserve">подлежащих представлению заявителем, </w:t>
      </w:r>
    </w:p>
    <w:p w:rsidR="0069371C" w:rsidRDefault="0069371C" w:rsidP="0069371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433D">
        <w:rPr>
          <w:b/>
          <w:sz w:val="28"/>
          <w:szCs w:val="28"/>
        </w:rPr>
        <w:t xml:space="preserve">способы их получения заявителем, в том числе в электронной </w:t>
      </w:r>
    </w:p>
    <w:p w:rsidR="0069371C" w:rsidRPr="00FA433D" w:rsidRDefault="0069371C" w:rsidP="0069371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433D">
        <w:rPr>
          <w:b/>
          <w:sz w:val="28"/>
          <w:szCs w:val="28"/>
        </w:rPr>
        <w:t>форме, порядок их представления</w:t>
      </w:r>
    </w:p>
    <w:p w:rsidR="0069371C" w:rsidRPr="00935237" w:rsidRDefault="0069371C" w:rsidP="0069371C">
      <w:pPr>
        <w:autoSpaceDE w:val="0"/>
        <w:autoSpaceDN w:val="0"/>
        <w:adjustRightInd w:val="0"/>
        <w:ind w:firstLine="540"/>
        <w:jc w:val="center"/>
        <w:rPr>
          <w:b/>
          <w:sz w:val="30"/>
          <w:szCs w:val="30"/>
        </w:rPr>
      </w:pPr>
    </w:p>
    <w:p w:rsidR="0069371C" w:rsidRDefault="0069371C" w:rsidP="0069371C">
      <w:pPr>
        <w:pStyle w:val="ConsPlusNormal"/>
        <w:ind w:firstLine="709"/>
        <w:jc w:val="both"/>
        <w:rPr>
          <w:sz w:val="28"/>
          <w:szCs w:val="28"/>
        </w:rPr>
      </w:pPr>
      <w:r w:rsidRPr="00434B9F">
        <w:rPr>
          <w:sz w:val="28"/>
          <w:szCs w:val="28"/>
        </w:rPr>
        <w:t>6.1.</w:t>
      </w:r>
      <w:r w:rsidRPr="00600882">
        <w:t> </w:t>
      </w:r>
      <w:r w:rsidRPr="00EB3104">
        <w:rPr>
          <w:sz w:val="28"/>
          <w:szCs w:val="28"/>
        </w:rPr>
        <w:t>Заявитель для получе</w:t>
      </w:r>
      <w:r>
        <w:rPr>
          <w:sz w:val="28"/>
          <w:szCs w:val="28"/>
        </w:rPr>
        <w:t>ния государственной услуги пред</w:t>
      </w:r>
      <w:r w:rsidRPr="00EB3104">
        <w:rPr>
          <w:sz w:val="28"/>
          <w:szCs w:val="28"/>
        </w:rPr>
        <w:t>ставляет самостоятельно следующие документы:</w:t>
      </w:r>
    </w:p>
    <w:p w:rsidR="0069371C" w:rsidRDefault="0069371C" w:rsidP="0069371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заявление об оказании государственной социальной помощи на основании социального контракта (приложение №1)</w:t>
      </w:r>
    </w:p>
    <w:p w:rsidR="0069371C" w:rsidRDefault="0069371C" w:rsidP="0069371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240CAC">
        <w:rPr>
          <w:sz w:val="28"/>
          <w:szCs w:val="28"/>
        </w:rPr>
        <w:t>) копи</w:t>
      </w:r>
      <w:r>
        <w:rPr>
          <w:sz w:val="28"/>
          <w:szCs w:val="28"/>
        </w:rPr>
        <w:t>и</w:t>
      </w:r>
      <w:r w:rsidRPr="00240CAC">
        <w:rPr>
          <w:sz w:val="28"/>
          <w:szCs w:val="28"/>
        </w:rPr>
        <w:t xml:space="preserve"> паспорт</w:t>
      </w:r>
      <w:r>
        <w:rPr>
          <w:sz w:val="28"/>
          <w:szCs w:val="28"/>
        </w:rPr>
        <w:t>ов</w:t>
      </w:r>
      <w:r w:rsidRPr="00240CAC">
        <w:rPr>
          <w:sz w:val="28"/>
          <w:szCs w:val="28"/>
        </w:rPr>
        <w:t xml:space="preserve"> или ин</w:t>
      </w:r>
      <w:r>
        <w:rPr>
          <w:sz w:val="28"/>
          <w:szCs w:val="28"/>
        </w:rPr>
        <w:t>ых</w:t>
      </w:r>
      <w:r w:rsidRPr="00240CAC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ов</w:t>
      </w:r>
      <w:r w:rsidRPr="00240CAC">
        <w:rPr>
          <w:sz w:val="28"/>
          <w:szCs w:val="28"/>
        </w:rPr>
        <w:t>, удостоверяющ</w:t>
      </w:r>
      <w:r>
        <w:rPr>
          <w:sz w:val="28"/>
          <w:szCs w:val="28"/>
        </w:rPr>
        <w:t>их</w:t>
      </w:r>
      <w:r w:rsidRPr="00240CAC">
        <w:rPr>
          <w:sz w:val="28"/>
          <w:szCs w:val="28"/>
        </w:rPr>
        <w:t xml:space="preserve"> личность</w:t>
      </w:r>
      <w:r>
        <w:rPr>
          <w:sz w:val="28"/>
          <w:szCs w:val="28"/>
        </w:rPr>
        <w:t xml:space="preserve"> заявителя и членов семьи</w:t>
      </w:r>
      <w:r w:rsidRPr="00240CAC">
        <w:rPr>
          <w:sz w:val="28"/>
          <w:szCs w:val="28"/>
        </w:rPr>
        <w:t>;</w:t>
      </w:r>
    </w:p>
    <w:p w:rsidR="0069371C" w:rsidRDefault="0069371C" w:rsidP="006937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копия свидетельства о рождении ребенка (детей) (представляется в случае отсутствия сведений в Едином государственном реестре записи актов гражданского состояния), в том числе выданного(ых) компетентными органами иностранного государства, и их нотариально удостоверенный перевод на русский язык – для семей с детьми;</w:t>
      </w:r>
    </w:p>
    <w:p w:rsidR="0069371C" w:rsidRPr="00240CAC" w:rsidRDefault="0069371C" w:rsidP="0069371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 копия свидетельства о регистрации (расторжении) брака заявителя и членов его семьи (представляется при отсутствии сведений в Едином государственном реестре записи актов гражданского состояния); </w:t>
      </w:r>
    </w:p>
    <w:p w:rsidR="0069371C" w:rsidRDefault="0069371C" w:rsidP="0069371C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40CAC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FE3E1F">
        <w:rPr>
          <w:sz w:val="28"/>
          <w:szCs w:val="28"/>
        </w:rPr>
        <w:t>копия</w:t>
      </w:r>
      <w:r w:rsidRPr="00240CAC">
        <w:rPr>
          <w:sz w:val="28"/>
          <w:szCs w:val="28"/>
        </w:rPr>
        <w:t xml:space="preserve"> справки, подтверждающей инвалидность, выдаваемой федеральным государственным учреждением медико-социальной экспертизы</w:t>
      </w:r>
      <w:r>
        <w:rPr>
          <w:sz w:val="28"/>
          <w:szCs w:val="28"/>
        </w:rPr>
        <w:t xml:space="preserve"> (врачебно-трудовой экспертной комиссией) (представляется при отсутствии доступа к федеральной государственной информационной системе «Федеральный реестр инвалидов») – </w:t>
      </w:r>
      <w:r w:rsidRPr="00240CA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40CAC">
        <w:rPr>
          <w:sz w:val="28"/>
          <w:szCs w:val="28"/>
        </w:rPr>
        <w:t>случае если в семье имеется инвалид;</w:t>
      </w:r>
    </w:p>
    <w:p w:rsidR="0069371C" w:rsidRDefault="0069371C" w:rsidP="0069371C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копии правоустанавливающих документов, подтверждающих право собственности заявителя на жилое помещение, право на которое не зарегистрировано в Едином государственном реестре недвижимости;</w:t>
      </w:r>
    </w:p>
    <w:p w:rsidR="0069371C" w:rsidRDefault="0069371C" w:rsidP="0069371C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 копия правоустанавливающего документа, подтверждающего право собственности заявителя на земельный участок, право на который не зарегистрировано в Едином государственном реестре недвижимости – </w:t>
      </w:r>
      <w:r>
        <w:rPr>
          <w:sz w:val="28"/>
          <w:szCs w:val="28"/>
        </w:rPr>
        <w:br/>
        <w:t xml:space="preserve">для лиц, которым предоставляется денежная выплата на ведение </w:t>
      </w:r>
      <w:r w:rsidRPr="009B2B13">
        <w:rPr>
          <w:sz w:val="28"/>
          <w:szCs w:val="28"/>
        </w:rPr>
        <w:t>лично</w:t>
      </w:r>
      <w:r>
        <w:rPr>
          <w:sz w:val="28"/>
          <w:szCs w:val="28"/>
        </w:rPr>
        <w:t>го</w:t>
      </w:r>
      <w:r w:rsidRPr="009B2B13">
        <w:rPr>
          <w:sz w:val="28"/>
          <w:szCs w:val="28"/>
        </w:rPr>
        <w:t xml:space="preserve"> подсобно</w:t>
      </w:r>
      <w:r>
        <w:rPr>
          <w:sz w:val="28"/>
          <w:szCs w:val="28"/>
        </w:rPr>
        <w:t>го</w:t>
      </w:r>
      <w:r w:rsidRPr="009B2B13">
        <w:rPr>
          <w:sz w:val="28"/>
          <w:szCs w:val="28"/>
        </w:rPr>
        <w:t xml:space="preserve"> хозяйств</w:t>
      </w:r>
      <w:r>
        <w:rPr>
          <w:sz w:val="28"/>
          <w:szCs w:val="28"/>
        </w:rPr>
        <w:t>а;</w:t>
      </w:r>
    </w:p>
    <w:p w:rsidR="0069371C" w:rsidRDefault="0069371C" w:rsidP="0069371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з) копия трудовой книжки – для неработающего трудоспособного </w:t>
      </w:r>
      <w:r w:rsidR="00807F6E">
        <w:rPr>
          <w:sz w:val="28"/>
          <w:szCs w:val="28"/>
        </w:rPr>
        <w:t>заявителя и</w:t>
      </w:r>
      <w:r>
        <w:rPr>
          <w:sz w:val="28"/>
          <w:szCs w:val="28"/>
        </w:rPr>
        <w:t xml:space="preserve"> (или) неработающих трудоспособных членов семьи;</w:t>
      </w:r>
    </w:p>
    <w:p w:rsidR="0069371C" w:rsidRDefault="0069371C" w:rsidP="0069371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и) копии документов об образовании, прохождении профессионального обучения и переподготовки – для лиц, которым оказывается содействие в получении профессионального обучения или дополнительного профессионального образования; </w:t>
      </w:r>
    </w:p>
    <w:p w:rsidR="0069371C" w:rsidRDefault="0069371C" w:rsidP="006937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 соглашение об уплате алиментов на содержание детей в добровольном порядке, удостоверенное нотариально (при наличии);</w:t>
      </w:r>
    </w:p>
    <w:p w:rsidR="0069371C" w:rsidRDefault="0069371C" w:rsidP="0069371C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 </w:t>
      </w:r>
      <w:r w:rsidRPr="00054FC9">
        <w:rPr>
          <w:sz w:val="28"/>
          <w:szCs w:val="28"/>
        </w:rPr>
        <w:t xml:space="preserve">копии документов, подтверждающих факт расходования средств, с целью постановки на учет в качестве индивидуального предпринимателя или </w:t>
      </w:r>
      <w:r w:rsidRPr="00054FC9">
        <w:rPr>
          <w:sz w:val="28"/>
          <w:szCs w:val="28"/>
        </w:rPr>
        <w:lastRenderedPageBreak/>
        <w:t>налогоплательщика налога на профессиональный доход – для лиц, которым предоставляется денежная выплата на осуществление индивидуальной предпринимательской деятельности и ведение личного подсобного хозяйства;</w:t>
      </w:r>
    </w:p>
    <w:p w:rsidR="0069371C" w:rsidRDefault="0069371C" w:rsidP="0069371C">
      <w:pPr>
        <w:pStyle w:val="ConsPlusNormal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м</w:t>
      </w:r>
      <w:r w:rsidRPr="00ED1FBD">
        <w:rPr>
          <w:spacing w:val="-6"/>
          <w:sz w:val="28"/>
          <w:szCs w:val="28"/>
        </w:rPr>
        <w:t>) реквизиты лицевого счета заявителя, открытого в кредитной организации.</w:t>
      </w:r>
    </w:p>
    <w:p w:rsidR="0069371C" w:rsidRDefault="0069371C" w:rsidP="006937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 граждан, обратившихся за назначением государственной услуги, сверяются управлением социальной защиты населения либо МФЦ с оригиналами представляемых документов и, при необходимости, заверяются в установленном порядке.</w:t>
      </w:r>
    </w:p>
    <w:p w:rsidR="0069371C" w:rsidRPr="00EF5242" w:rsidRDefault="0069371C" w:rsidP="0069371C">
      <w:pPr>
        <w:ind w:firstLine="709"/>
        <w:jc w:val="both"/>
        <w:rPr>
          <w:sz w:val="28"/>
          <w:szCs w:val="28"/>
        </w:rPr>
      </w:pPr>
      <w:bookmarkStart w:id="1" w:name="sub_300302"/>
      <w:bookmarkStart w:id="2" w:name="sub_3003021"/>
      <w:bookmarkEnd w:id="1"/>
      <w:bookmarkEnd w:id="2"/>
      <w:r>
        <w:rPr>
          <w:rStyle w:val="a3"/>
          <w:sz w:val="28"/>
          <w:szCs w:val="28"/>
        </w:rPr>
        <w:t>6.2</w:t>
      </w:r>
      <w:r w:rsidRPr="00EF5242">
        <w:rPr>
          <w:rStyle w:val="a3"/>
          <w:sz w:val="28"/>
          <w:szCs w:val="28"/>
        </w:rPr>
        <w:t xml:space="preserve">. Заявление представляется в </w:t>
      </w:r>
      <w:r>
        <w:rPr>
          <w:sz w:val="28"/>
          <w:szCs w:val="28"/>
        </w:rPr>
        <w:t>управление социальной защиты населения</w:t>
      </w:r>
      <w:r w:rsidRPr="00EF5242">
        <w:rPr>
          <w:rStyle w:val="a3"/>
          <w:sz w:val="28"/>
          <w:szCs w:val="28"/>
        </w:rPr>
        <w:t xml:space="preserve">, </w:t>
      </w:r>
      <w:r w:rsidRPr="00EF5242">
        <w:rPr>
          <w:sz w:val="28"/>
          <w:szCs w:val="28"/>
        </w:rPr>
        <w:t>следующими способами:</w:t>
      </w:r>
    </w:p>
    <w:p w:rsidR="0069371C" w:rsidRPr="00EF5242" w:rsidRDefault="0069371C" w:rsidP="0069371C">
      <w:pPr>
        <w:pStyle w:val="LO-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242">
        <w:rPr>
          <w:rFonts w:ascii="Times New Roman" w:eastAsia="Times New Roman" w:hAnsi="Times New Roman" w:cs="Times New Roman"/>
          <w:sz w:val="28"/>
          <w:szCs w:val="28"/>
        </w:rPr>
        <w:t>а) лично;</w:t>
      </w:r>
    </w:p>
    <w:p w:rsidR="0069371C" w:rsidRPr="00EF5242" w:rsidRDefault="0069371C" w:rsidP="0069371C">
      <w:pPr>
        <w:pStyle w:val="LO-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242">
        <w:rPr>
          <w:rFonts w:ascii="Times New Roman" w:eastAsia="Times New Roman" w:hAnsi="Times New Roman" w:cs="Times New Roman"/>
          <w:sz w:val="28"/>
          <w:szCs w:val="28"/>
        </w:rPr>
        <w:t>б) через МФЦ;</w:t>
      </w:r>
    </w:p>
    <w:p w:rsidR="0069371C" w:rsidRPr="00EF5242" w:rsidRDefault="0069371C" w:rsidP="0069371C">
      <w:pPr>
        <w:pStyle w:val="LO-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242">
        <w:rPr>
          <w:rFonts w:ascii="Times New Roman" w:eastAsia="Times New Roman" w:hAnsi="Times New Roman" w:cs="Times New Roman"/>
          <w:sz w:val="28"/>
          <w:szCs w:val="28"/>
        </w:rPr>
        <w:t>в) в электронном виде с использованием Единого портала;</w:t>
      </w:r>
    </w:p>
    <w:p w:rsidR="0069371C" w:rsidRPr="00EF5242" w:rsidRDefault="0069371C" w:rsidP="0069371C">
      <w:pPr>
        <w:pStyle w:val="LO-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242">
        <w:rPr>
          <w:rFonts w:ascii="Times New Roman" w:eastAsia="Times New Roman" w:hAnsi="Times New Roman" w:cs="Times New Roman"/>
          <w:sz w:val="28"/>
          <w:szCs w:val="28"/>
        </w:rPr>
        <w:t>г) посредством почтовой связи способом, позволяющим подтвердить факт и дату отправления.</w:t>
      </w:r>
    </w:p>
    <w:p w:rsidR="0069371C" w:rsidRPr="00EF5242" w:rsidRDefault="0069371C" w:rsidP="0069371C">
      <w:pPr>
        <w:pStyle w:val="LO-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6.3</w:t>
      </w:r>
      <w:r w:rsidRPr="00EF5242">
        <w:rPr>
          <w:rFonts w:ascii="Times New Roman" w:eastAsia="Times New Roman" w:hAnsi="Times New Roman" w:cs="Times New Roman"/>
          <w:sz w:val="28"/>
          <w:szCs w:val="28"/>
        </w:rPr>
        <w:t>. Подача заявления посредством Единого портала осуществляется с использованием простой электронной подписи при условии, что личность заявителя установлена при личном приеме при выдаче ключа простой электронной подписи.</w:t>
      </w:r>
    </w:p>
    <w:p w:rsidR="0069371C" w:rsidRPr="00EF5242" w:rsidRDefault="0069371C" w:rsidP="0069371C">
      <w:pPr>
        <w:pStyle w:val="LO-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sz w:val="28"/>
          <w:szCs w:val="28"/>
        </w:rPr>
        <w:t>6.4</w:t>
      </w:r>
      <w:r w:rsidRPr="00EF5242">
        <w:rPr>
          <w:rStyle w:val="a3"/>
          <w:rFonts w:ascii="Times New Roman" w:eastAsia="Times New Roman" w:hAnsi="Times New Roman" w:cs="Times New Roman"/>
          <w:sz w:val="28"/>
          <w:szCs w:val="28"/>
        </w:rPr>
        <w:t>. В случае если заявитель представил заявление в МФЦ, указанное заявление</w:t>
      </w:r>
      <w:r>
        <w:rPr>
          <w:rStyle w:val="a3"/>
          <w:rFonts w:ascii="Times New Roman" w:eastAsia="Times New Roman" w:hAnsi="Times New Roman" w:cs="Times New Roman"/>
          <w:sz w:val="28"/>
          <w:szCs w:val="28"/>
        </w:rPr>
        <w:t xml:space="preserve"> с МФЦ</w:t>
      </w:r>
      <w:r w:rsidRPr="00EF5242">
        <w:rPr>
          <w:rStyle w:val="a3"/>
          <w:rFonts w:ascii="Times New Roman" w:eastAsia="Times New Roman" w:hAnsi="Times New Roman" w:cs="Times New Roman"/>
          <w:sz w:val="28"/>
          <w:szCs w:val="28"/>
        </w:rPr>
        <w:t xml:space="preserve"> передается в </w:t>
      </w:r>
      <w:r w:rsidRPr="009E56C1">
        <w:rPr>
          <w:rFonts w:ascii="Times New Roman" w:hAnsi="Times New Roman" w:cs="Times New Roman"/>
          <w:sz w:val="28"/>
          <w:szCs w:val="28"/>
        </w:rPr>
        <w:t>управление социальной защиты населения</w:t>
      </w:r>
      <w:r w:rsidRPr="00EF5242">
        <w:rPr>
          <w:rStyle w:val="a3"/>
          <w:rFonts w:ascii="Times New Roman" w:eastAsia="Times New Roman" w:hAnsi="Times New Roman" w:cs="Times New Roman"/>
          <w:sz w:val="28"/>
          <w:szCs w:val="28"/>
        </w:rPr>
        <w:t>, не позднее</w:t>
      </w:r>
      <w:r>
        <w:rPr>
          <w:rStyle w:val="a3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5242">
        <w:rPr>
          <w:rStyle w:val="a3"/>
          <w:rFonts w:ascii="Times New Roman" w:eastAsia="Times New Roman" w:hAnsi="Times New Roman" w:cs="Times New Roman"/>
          <w:sz w:val="28"/>
          <w:szCs w:val="28"/>
        </w:rPr>
        <w:t>2 рабочих дней со дня его поступления.</w:t>
      </w:r>
    </w:p>
    <w:p w:rsidR="0069371C" w:rsidRPr="00EF5242" w:rsidRDefault="0069371C" w:rsidP="0069371C">
      <w:pPr>
        <w:ind w:firstLine="709"/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t>6.5</w:t>
      </w:r>
      <w:r w:rsidRPr="00EF5242">
        <w:rPr>
          <w:rStyle w:val="a3"/>
          <w:sz w:val="28"/>
          <w:szCs w:val="28"/>
        </w:rPr>
        <w:t xml:space="preserve">. Заявление по установленной форме может быть заполнено от руки или распечатано посредством электронных печатающих устройств, может быть оформлено как заявителем, так и специалистами </w:t>
      </w:r>
      <w:r>
        <w:rPr>
          <w:sz w:val="28"/>
          <w:szCs w:val="28"/>
        </w:rPr>
        <w:t>управления социальной защиты населения</w:t>
      </w:r>
      <w:r w:rsidRPr="00EF5242">
        <w:rPr>
          <w:rStyle w:val="a3"/>
          <w:sz w:val="28"/>
          <w:szCs w:val="28"/>
        </w:rPr>
        <w:t>, либо МФЦ, по желанию заявителя, и подписывается лично заявителем. Заявление в форме электронного документа подписывается с использованием средств электронной подписи.</w:t>
      </w:r>
    </w:p>
    <w:p w:rsidR="0069371C" w:rsidRPr="00EF5242" w:rsidRDefault="0069371C" w:rsidP="0069371C">
      <w:pPr>
        <w:ind w:firstLine="709"/>
        <w:jc w:val="both"/>
        <w:rPr>
          <w:sz w:val="28"/>
          <w:szCs w:val="28"/>
        </w:rPr>
      </w:pPr>
      <w:bookmarkStart w:id="3" w:name="sub_3003031"/>
      <w:bookmarkStart w:id="4" w:name="sub_300303"/>
      <w:bookmarkEnd w:id="3"/>
      <w:bookmarkEnd w:id="4"/>
      <w:r>
        <w:rPr>
          <w:rStyle w:val="a3"/>
          <w:sz w:val="28"/>
          <w:szCs w:val="28"/>
        </w:rPr>
        <w:t>6.6</w:t>
      </w:r>
      <w:r w:rsidRPr="00EF5242">
        <w:rPr>
          <w:rStyle w:val="a3"/>
          <w:sz w:val="28"/>
          <w:szCs w:val="28"/>
        </w:rPr>
        <w:t xml:space="preserve">. Тексты документов должны быть написаны разборчиво, наименования юридических лиц </w:t>
      </w:r>
      <w:r>
        <w:rPr>
          <w:rStyle w:val="a3"/>
          <w:sz w:val="28"/>
          <w:szCs w:val="28"/>
        </w:rPr>
        <w:t>–</w:t>
      </w:r>
      <w:r w:rsidRPr="00EF5242">
        <w:rPr>
          <w:rStyle w:val="a3"/>
          <w:sz w:val="28"/>
          <w:szCs w:val="28"/>
        </w:rPr>
        <w:t xml:space="preserve"> без сокращений, с указанием их мест нахождения.</w:t>
      </w:r>
    </w:p>
    <w:p w:rsidR="0069371C" w:rsidRPr="00EF5242" w:rsidRDefault="0069371C" w:rsidP="0069371C">
      <w:pPr>
        <w:ind w:firstLine="709"/>
        <w:jc w:val="both"/>
        <w:rPr>
          <w:sz w:val="28"/>
          <w:szCs w:val="28"/>
        </w:rPr>
      </w:pPr>
      <w:bookmarkStart w:id="5" w:name="sub_3003041"/>
      <w:bookmarkStart w:id="6" w:name="sub_300304"/>
      <w:bookmarkEnd w:id="5"/>
      <w:bookmarkEnd w:id="6"/>
      <w:r>
        <w:rPr>
          <w:rStyle w:val="a3"/>
          <w:sz w:val="28"/>
          <w:szCs w:val="28"/>
        </w:rPr>
        <w:t>6.7</w:t>
      </w:r>
      <w:r w:rsidRPr="00EF5242">
        <w:rPr>
          <w:rStyle w:val="a3"/>
          <w:sz w:val="28"/>
          <w:szCs w:val="28"/>
        </w:rPr>
        <w:t>. Фамилии, имена и отчества физических лиц, их места жительства должны быть написаны полностью. Данные в представленных документах не должны противоречить данным документов, удостоверяющих личность заявителя.</w:t>
      </w:r>
    </w:p>
    <w:p w:rsidR="0069371C" w:rsidRPr="00EF5242" w:rsidRDefault="0069371C" w:rsidP="0069371C">
      <w:pPr>
        <w:ind w:firstLine="709"/>
        <w:jc w:val="both"/>
        <w:rPr>
          <w:sz w:val="28"/>
          <w:szCs w:val="28"/>
        </w:rPr>
      </w:pPr>
      <w:bookmarkStart w:id="7" w:name="sub_3003051"/>
      <w:bookmarkStart w:id="8" w:name="sub_300305"/>
      <w:bookmarkEnd w:id="7"/>
      <w:bookmarkEnd w:id="8"/>
      <w:r>
        <w:rPr>
          <w:rStyle w:val="a3"/>
          <w:sz w:val="28"/>
          <w:szCs w:val="28"/>
        </w:rPr>
        <w:t>6.8</w:t>
      </w:r>
      <w:r w:rsidRPr="00EF5242">
        <w:rPr>
          <w:rStyle w:val="a3"/>
          <w:sz w:val="28"/>
          <w:szCs w:val="28"/>
        </w:rPr>
        <w:t>. Документы на бумажных носителях не должны иметь подчисток, приписок, зачеркнутых слов и иных не оговоренных исправлений.</w:t>
      </w:r>
    </w:p>
    <w:p w:rsidR="0069371C" w:rsidRPr="00EF5242" w:rsidRDefault="0069371C" w:rsidP="0069371C">
      <w:pPr>
        <w:ind w:firstLine="709"/>
        <w:jc w:val="both"/>
        <w:rPr>
          <w:sz w:val="28"/>
          <w:szCs w:val="28"/>
        </w:rPr>
      </w:pPr>
      <w:bookmarkStart w:id="9" w:name="sub_3003061"/>
      <w:bookmarkStart w:id="10" w:name="sub_300306"/>
      <w:bookmarkEnd w:id="9"/>
      <w:bookmarkEnd w:id="10"/>
      <w:r>
        <w:rPr>
          <w:rStyle w:val="a3"/>
          <w:sz w:val="28"/>
          <w:szCs w:val="28"/>
        </w:rPr>
        <w:t>6.9</w:t>
      </w:r>
      <w:r w:rsidRPr="00EF5242">
        <w:rPr>
          <w:rStyle w:val="a3"/>
          <w:sz w:val="28"/>
          <w:szCs w:val="28"/>
        </w:rPr>
        <w:t>. Документы не должны иметь серьезных повреждений, наличие которых не позволяет однозначно истолковать их содержание.</w:t>
      </w:r>
    </w:p>
    <w:p w:rsidR="0069371C" w:rsidRPr="00EF5242" w:rsidRDefault="0069371C" w:rsidP="0069371C">
      <w:pPr>
        <w:ind w:firstLine="709"/>
        <w:jc w:val="both"/>
        <w:rPr>
          <w:sz w:val="28"/>
          <w:szCs w:val="28"/>
        </w:rPr>
      </w:pPr>
      <w:bookmarkStart w:id="11" w:name="sub_3003071"/>
      <w:bookmarkStart w:id="12" w:name="sub_300307"/>
      <w:bookmarkEnd w:id="11"/>
      <w:bookmarkEnd w:id="12"/>
      <w:r>
        <w:rPr>
          <w:rStyle w:val="a3"/>
          <w:sz w:val="28"/>
          <w:szCs w:val="28"/>
        </w:rPr>
        <w:t>6.10</w:t>
      </w:r>
      <w:r w:rsidRPr="00EF5242">
        <w:rPr>
          <w:rStyle w:val="a3"/>
          <w:sz w:val="28"/>
          <w:szCs w:val="28"/>
        </w:rPr>
        <w:t>. Документы на бумажных носителях не должны быть исполнены карандашом.</w:t>
      </w:r>
    </w:p>
    <w:p w:rsidR="0069371C" w:rsidRDefault="0069371C" w:rsidP="0069371C">
      <w:pPr>
        <w:ind w:firstLine="709"/>
        <w:jc w:val="both"/>
        <w:rPr>
          <w:rStyle w:val="a3"/>
          <w:sz w:val="28"/>
          <w:szCs w:val="28"/>
        </w:rPr>
      </w:pPr>
      <w:bookmarkStart w:id="13" w:name="sub_3003081"/>
      <w:bookmarkStart w:id="14" w:name="sub_300308"/>
      <w:bookmarkEnd w:id="13"/>
      <w:bookmarkEnd w:id="14"/>
      <w:r>
        <w:rPr>
          <w:rStyle w:val="a3"/>
          <w:sz w:val="28"/>
          <w:szCs w:val="28"/>
        </w:rPr>
        <w:t>6.11</w:t>
      </w:r>
      <w:r w:rsidRPr="00EF5242">
        <w:rPr>
          <w:rStyle w:val="a3"/>
          <w:sz w:val="28"/>
          <w:szCs w:val="28"/>
        </w:rPr>
        <w:t xml:space="preserve">. Документы, необходимые для предоставления государственной услуги, могут направляться в </w:t>
      </w:r>
      <w:r>
        <w:rPr>
          <w:sz w:val="28"/>
          <w:szCs w:val="28"/>
        </w:rPr>
        <w:t>управление социальной защиты населения</w:t>
      </w:r>
      <w:r w:rsidRPr="00EF5242">
        <w:rPr>
          <w:rStyle w:val="a3"/>
          <w:sz w:val="28"/>
          <w:szCs w:val="28"/>
        </w:rPr>
        <w:t>, через МФЦ, организации федеральной почтовой связи.</w:t>
      </w:r>
      <w:bookmarkStart w:id="15" w:name="sub_3003082"/>
      <w:bookmarkEnd w:id="15"/>
    </w:p>
    <w:bookmarkEnd w:id="0"/>
    <w:p w:rsidR="00CA6AC3" w:rsidRDefault="00CA6AC3"/>
    <w:sectPr w:rsidR="00CA6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C74" w:rsidRDefault="001A1C74" w:rsidP="00D56C7D">
      <w:r>
        <w:separator/>
      </w:r>
    </w:p>
  </w:endnote>
  <w:endnote w:type="continuationSeparator" w:id="0">
    <w:p w:rsidR="001A1C74" w:rsidRDefault="001A1C74" w:rsidP="00D56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1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C74" w:rsidRDefault="001A1C74" w:rsidP="00D56C7D">
      <w:r>
        <w:separator/>
      </w:r>
    </w:p>
  </w:footnote>
  <w:footnote w:type="continuationSeparator" w:id="0">
    <w:p w:rsidR="001A1C74" w:rsidRDefault="001A1C74" w:rsidP="00D56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7AD"/>
    <w:rsid w:val="001A1C74"/>
    <w:rsid w:val="00575B48"/>
    <w:rsid w:val="0069371C"/>
    <w:rsid w:val="00807F6E"/>
    <w:rsid w:val="00980B9A"/>
    <w:rsid w:val="00C837AD"/>
    <w:rsid w:val="00CA6AC3"/>
    <w:rsid w:val="00D5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6F06C-14C8-4511-A9A5-31F8DED57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37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Цветовое выделение для Текст"/>
    <w:qFormat/>
    <w:rsid w:val="0069371C"/>
  </w:style>
  <w:style w:type="paragraph" w:customStyle="1" w:styleId="LO-normal">
    <w:name w:val="LO-normal"/>
    <w:qFormat/>
    <w:rsid w:val="0069371C"/>
    <w:pPr>
      <w:suppressAutoHyphens/>
      <w:spacing w:after="0" w:line="240" w:lineRule="auto"/>
    </w:pPr>
    <w:rPr>
      <w:rFonts w:ascii="Liberation Serif" w:eastAsia="Liberation Serif" w:hAnsi="Liberation Serif" w:cs="Liberation Serif"/>
      <w:kern w:val="2"/>
      <w:sz w:val="24"/>
      <w:szCs w:val="24"/>
      <w:lang w:eastAsia="ru-RU" w:bidi="hi-IN"/>
    </w:rPr>
  </w:style>
  <w:style w:type="paragraph" w:styleId="a4">
    <w:name w:val="header"/>
    <w:basedOn w:val="a"/>
    <w:link w:val="a5"/>
    <w:uiPriority w:val="99"/>
    <w:unhideWhenUsed/>
    <w:rsid w:val="00D56C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56C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56C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56C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2021-06-24T11:48:00Z</dcterms:created>
  <dcterms:modified xsi:type="dcterms:W3CDTF">2021-06-24T12:02:00Z</dcterms:modified>
</cp:coreProperties>
</file>