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2B" w:rsidRDefault="0085152B">
      <w:pPr>
        <w:spacing w:line="1" w:lineRule="exact"/>
      </w:pPr>
    </w:p>
    <w:p w:rsidR="0085152B" w:rsidRDefault="006B2326">
      <w:pPr>
        <w:pStyle w:val="20"/>
        <w:framePr w:w="9466" w:h="1147" w:hRule="exact" w:wrap="none" w:vAnchor="page" w:hAnchor="page" w:x="2046" w:y="2454"/>
        <w:shd w:val="clear" w:color="auto" w:fill="auto"/>
        <w:spacing w:after="0"/>
      </w:pPr>
      <w:r>
        <w:t>РЕСПУБЛИКА ДАГЕСТАН</w:t>
      </w:r>
    </w:p>
    <w:p w:rsidR="0085152B" w:rsidRDefault="006B2326">
      <w:pPr>
        <w:pStyle w:val="20"/>
        <w:framePr w:w="9466" w:h="1147" w:hRule="exact" w:wrap="none" w:vAnchor="page" w:hAnchor="page" w:x="2046" w:y="2454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85152B" w:rsidRDefault="006B2326">
      <w:pPr>
        <w:pStyle w:val="1"/>
        <w:framePr w:w="9466" w:h="10925" w:hRule="exact" w:wrap="none" w:vAnchor="page" w:hAnchor="page" w:x="2046" w:y="4096"/>
        <w:shd w:val="clear" w:color="auto" w:fill="auto"/>
        <w:spacing w:after="100"/>
        <w:ind w:firstLine="0"/>
        <w:jc w:val="center"/>
      </w:pPr>
      <w:r>
        <w:rPr>
          <w:b/>
          <w:bCs/>
        </w:rPr>
        <w:t>ПОСТАНОВЛЕНИЕ</w:t>
      </w:r>
    </w:p>
    <w:p w:rsidR="0085152B" w:rsidRDefault="00F06F27">
      <w:pPr>
        <w:pStyle w:val="1"/>
        <w:framePr w:w="9466" w:h="10925" w:hRule="exact" w:wrap="none" w:vAnchor="page" w:hAnchor="page" w:x="2046" w:y="4096"/>
        <w:shd w:val="clear" w:color="auto" w:fill="auto"/>
        <w:tabs>
          <w:tab w:val="left" w:pos="1968"/>
          <w:tab w:val="left" w:pos="8146"/>
        </w:tabs>
        <w:spacing w:after="300"/>
        <w:ind w:firstLine="0"/>
        <w:jc w:val="both"/>
      </w:pPr>
      <w:r>
        <w:t>«</w:t>
      </w:r>
      <w:r w:rsidR="001D3341">
        <w:t xml:space="preserve">21» августа </w:t>
      </w:r>
      <w:r w:rsidR="006B2326">
        <w:t>2024 г.</w:t>
      </w:r>
      <w:r w:rsidR="006B2326">
        <w:tab/>
        <w:t xml:space="preserve">№ </w:t>
      </w:r>
      <w:r w:rsidR="001D3341">
        <w:t>191</w:t>
      </w:r>
    </w:p>
    <w:p w:rsidR="0085152B" w:rsidRDefault="006B2326">
      <w:pPr>
        <w:pStyle w:val="1"/>
        <w:framePr w:w="9466" w:h="10925" w:hRule="exact" w:wrap="none" w:vAnchor="page" w:hAnchor="page" w:x="2046" w:y="4096"/>
        <w:shd w:val="clear" w:color="auto" w:fill="auto"/>
        <w:spacing w:after="300"/>
        <w:ind w:firstLine="640"/>
        <w:jc w:val="both"/>
      </w:pPr>
      <w:r>
        <w:rPr>
          <w:b/>
          <w:bCs/>
        </w:rPr>
        <w:t>О порядке сбора и обмена информацией в области защиты населения</w:t>
      </w:r>
      <w:r>
        <w:rPr>
          <w:b/>
          <w:bCs/>
        </w:rPr>
        <w:br/>
        <w:t>и территорий от чрезвычайных ситуаций природного и техногенного</w:t>
      </w:r>
      <w:r>
        <w:rPr>
          <w:b/>
          <w:bCs/>
        </w:rPr>
        <w:br/>
        <w:t xml:space="preserve">характера </w:t>
      </w:r>
      <w:r>
        <w:rPr>
          <w:b/>
          <w:bCs/>
        </w:rPr>
        <w:t>на территории муниципального района «Дербентский район/)</w:t>
      </w:r>
    </w:p>
    <w:p w:rsidR="0085152B" w:rsidRDefault="006B2326">
      <w:pPr>
        <w:pStyle w:val="1"/>
        <w:framePr w:w="9466" w:h="10925" w:hRule="exact" w:wrap="none" w:vAnchor="page" w:hAnchor="page" w:x="2046" w:y="4096"/>
        <w:shd w:val="clear" w:color="auto" w:fill="auto"/>
        <w:ind w:firstLine="640"/>
        <w:jc w:val="both"/>
      </w:pPr>
      <w:r>
        <w:t>В соответствии с Федеральным законом от 21.12.1994 № 68-ФЗ «О защите</w:t>
      </w:r>
      <w:r>
        <w:br/>
        <w:t>населения и территорий от чрезвычайных ситуаций природного и</w:t>
      </w:r>
      <w:r>
        <w:br/>
        <w:t>техногенного характера», постановлениями Правительства Российской</w:t>
      </w:r>
      <w:r>
        <w:br/>
        <w:t>Фед</w:t>
      </w:r>
      <w:r>
        <w:t>ерации от 24.03.1997 №334 «О Порядке сбора и обмена в Российской</w:t>
      </w:r>
      <w:r>
        <w:br/>
        <w:t>Федерации информацией в области защиты населения и территорий от</w:t>
      </w:r>
      <w:r>
        <w:br/>
        <w:t>чрезвычайных ситуаций природного и техногенного характера», от 30.12.2003</w:t>
      </w:r>
      <w:r>
        <w:br/>
        <w:t>№794 «О единой государственной системе предупреждени</w:t>
      </w:r>
      <w:r>
        <w:t>я и ликвидации</w:t>
      </w:r>
      <w:r>
        <w:br/>
        <w:t>чрезвычайных ситуаций» и постановлением Правительства Республики</w:t>
      </w:r>
      <w:r>
        <w:br/>
        <w:t>Дагестан от 6 октября 2011 года № 346 «О Порядке сбора и обмена</w:t>
      </w:r>
      <w:r>
        <w:br/>
        <w:t>информацией в области защиты населения и территории Республики Дагестан</w:t>
      </w:r>
      <w:r>
        <w:br/>
        <w:t>от чрезвычайных ситуаций природного и те</w:t>
      </w:r>
      <w:r>
        <w:t>хногенного характера», в целях</w:t>
      </w:r>
      <w:r>
        <w:br/>
        <w:t>организации сбора и обмена информацией в области защиты населения и</w:t>
      </w:r>
      <w:r>
        <w:br/>
        <w:t>территорий от чрезвычайных ситуаций природного и техногенного характера,</w:t>
      </w:r>
      <w:r>
        <w:br/>
        <w:t xml:space="preserve">администрация муниципального района «Дербентский район» </w:t>
      </w:r>
      <w:r>
        <w:rPr>
          <w:b/>
          <w:bCs/>
        </w:rPr>
        <w:t>постановляет:</w:t>
      </w:r>
    </w:p>
    <w:p w:rsidR="0085152B" w:rsidRDefault="006B2326">
      <w:pPr>
        <w:pStyle w:val="1"/>
        <w:framePr w:w="9466" w:h="10925" w:hRule="exact" w:wrap="none" w:vAnchor="page" w:hAnchor="page" w:x="2046" w:y="4096"/>
        <w:shd w:val="clear" w:color="auto" w:fill="auto"/>
        <w:ind w:firstLine="640"/>
        <w:jc w:val="both"/>
      </w:pPr>
      <w:r>
        <w:t>1</w:t>
      </w:r>
      <w:r>
        <w:rPr>
          <w:vertAlign w:val="subscript"/>
        </w:rPr>
        <w:t>Ч</w:t>
      </w:r>
      <w:r>
        <w:t xml:space="preserve">. Утвердить </w:t>
      </w:r>
      <w:r>
        <w:t>Порядок сбора и обмена информацией в области защиты</w:t>
      </w:r>
      <w:r>
        <w:br/>
        <w:t>населения и территорий от чрезвычайных ситуаций природного и</w:t>
      </w:r>
      <w:r>
        <w:br/>
        <w:t>техногенного характера на территории муниципального района «Дербентский</w:t>
      </w:r>
      <w:r>
        <w:br/>
        <w:t>район (приложение).</w:t>
      </w:r>
    </w:p>
    <w:p w:rsidR="0085152B" w:rsidRDefault="006B2326">
      <w:pPr>
        <w:pStyle w:val="1"/>
        <w:framePr w:w="9466" w:h="10925" w:hRule="exact" w:wrap="none" w:vAnchor="page" w:hAnchor="page" w:x="2046" w:y="4096"/>
        <w:shd w:val="clear" w:color="auto" w:fill="auto"/>
        <w:spacing w:line="257" w:lineRule="auto"/>
        <w:ind w:firstLine="640"/>
        <w:jc w:val="both"/>
      </w:pPr>
      <w:r>
        <w:t xml:space="preserve">2. Рекомендовать руководителям организаций, </w:t>
      </w:r>
      <w:r>
        <w:t>учреждений и</w:t>
      </w:r>
      <w:r>
        <w:br/>
        <w:t>предприятий независимо от организационно-правовых форм и форм</w:t>
      </w:r>
      <w:r>
        <w:br/>
        <w:t>собственности, расположенных на территории муниципального района</w:t>
      </w:r>
      <w:r>
        <w:br/>
        <w:t>«Дербентский район» (далее - Организация) предоставлять в органы</w:t>
      </w:r>
      <w:r>
        <w:br/>
        <w:t>управления, специально уполномоченные на решение за</w:t>
      </w:r>
      <w:r>
        <w:t>дач в области защиты</w:t>
      </w:r>
      <w:r>
        <w:br/>
        <w:t>населения и территорий от чрезвычайных ситуаций, информацию о</w:t>
      </w:r>
      <w:r>
        <w:br/>
        <w:t>прогнозируемых и возникших чрезвычайных ситуациях природного и</w:t>
      </w:r>
      <w:r>
        <w:br/>
        <w:t>техногенного характера в соответствии с порядком и установленные им сроки.</w:t>
      </w:r>
    </w:p>
    <w:p w:rsidR="0063577F" w:rsidRDefault="0063577F" w:rsidP="0063577F">
      <w:pPr>
        <w:spacing w:line="1" w:lineRule="exact"/>
        <w:jc w:val="center"/>
      </w:pPr>
      <w:r>
        <w:rPr>
          <w:noProof/>
          <w:lang w:bidi="ar-SA"/>
        </w:rPr>
        <w:drawing>
          <wp:inline distT="0" distB="0" distL="0" distR="0" wp14:anchorId="51231937" wp14:editId="4A8B3882">
            <wp:extent cx="774065" cy="938530"/>
            <wp:effectExtent l="0" t="0" r="0" b="0"/>
            <wp:docPr id="3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77F" w:rsidRPr="0063577F" w:rsidRDefault="0063577F" w:rsidP="0063577F"/>
    <w:p w:rsidR="0063577F" w:rsidRPr="0063577F" w:rsidRDefault="0063577F" w:rsidP="0063577F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CF7D296" wp14:editId="5A56921E">
            <wp:simplePos x="0" y="0"/>
            <wp:positionH relativeFrom="column">
              <wp:posOffset>3825240</wp:posOffset>
            </wp:positionH>
            <wp:positionV relativeFrom="paragraph">
              <wp:posOffset>52070</wp:posOffset>
            </wp:positionV>
            <wp:extent cx="774065" cy="938530"/>
            <wp:effectExtent l="0" t="0" r="6985" b="0"/>
            <wp:wrapNone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7406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77F" w:rsidRPr="0063577F" w:rsidRDefault="0063577F" w:rsidP="0063577F"/>
    <w:p w:rsidR="0063577F" w:rsidRPr="0063577F" w:rsidRDefault="0063577F" w:rsidP="0063577F"/>
    <w:p w:rsidR="0063577F" w:rsidRPr="0063577F" w:rsidRDefault="0063577F" w:rsidP="0063577F"/>
    <w:p w:rsidR="0063577F" w:rsidRDefault="0063577F" w:rsidP="0063577F"/>
    <w:p w:rsidR="0063577F" w:rsidRDefault="0063577F" w:rsidP="0063577F">
      <w:pPr>
        <w:tabs>
          <w:tab w:val="left" w:pos="6480"/>
        </w:tabs>
      </w:pPr>
      <w:r>
        <w:tab/>
      </w:r>
    </w:p>
    <w:p w:rsidR="0085152B" w:rsidRPr="0063577F" w:rsidRDefault="0063577F" w:rsidP="0063577F">
      <w:pPr>
        <w:tabs>
          <w:tab w:val="left" w:pos="6480"/>
        </w:tabs>
        <w:sectPr w:rsidR="0085152B" w:rsidRPr="0063577F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85152B" w:rsidRDefault="0085152B">
      <w:pPr>
        <w:spacing w:line="1" w:lineRule="exact"/>
      </w:pPr>
    </w:p>
    <w:p w:rsidR="0085152B" w:rsidRDefault="006B2326">
      <w:pPr>
        <w:pStyle w:val="1"/>
        <w:framePr w:w="9398" w:h="4234" w:hRule="exact" w:wrap="none" w:vAnchor="page" w:hAnchor="page" w:x="2085" w:y="1580"/>
        <w:numPr>
          <w:ilvl w:val="0"/>
          <w:numId w:val="1"/>
        </w:numPr>
        <w:shd w:val="clear" w:color="auto" w:fill="auto"/>
        <w:tabs>
          <w:tab w:val="left" w:pos="888"/>
        </w:tabs>
        <w:spacing w:line="262" w:lineRule="auto"/>
        <w:ind w:firstLine="580"/>
        <w:jc w:val="both"/>
      </w:pPr>
      <w:r>
        <w:t>Признать утр</w:t>
      </w:r>
      <w:r>
        <w:t>атившим силу постановление муниципального района</w:t>
      </w:r>
      <w:r>
        <w:br/>
        <w:t>«Дербентский район» от 01.03.2022 №50 «Об утверждении Порядка сбора</w:t>
      </w:r>
      <w:r>
        <w:br/>
        <w:t>обмена информации в области защиты населения и территории</w:t>
      </w:r>
      <w:r>
        <w:br/>
        <w:t>муниципального района «Дербентский район» от чрезвычайных ситуаций</w:t>
      </w:r>
      <w:r>
        <w:br/>
        <w:t>природного и т</w:t>
      </w:r>
      <w:r>
        <w:t>ехногенного характера»</w:t>
      </w:r>
    </w:p>
    <w:p w:rsidR="0085152B" w:rsidRDefault="006B2326">
      <w:pPr>
        <w:pStyle w:val="1"/>
        <w:framePr w:w="9398" w:h="4234" w:hRule="exact" w:wrap="none" w:vAnchor="page" w:hAnchor="page" w:x="2085" w:y="1580"/>
        <w:numPr>
          <w:ilvl w:val="0"/>
          <w:numId w:val="1"/>
        </w:numPr>
        <w:shd w:val="clear" w:color="auto" w:fill="auto"/>
        <w:tabs>
          <w:tab w:val="left" w:pos="888"/>
        </w:tabs>
        <w:spacing w:line="262" w:lineRule="auto"/>
        <w:ind w:firstLine="580"/>
        <w:jc w:val="both"/>
      </w:pPr>
      <w:r>
        <w:t>Опубликовать настоящее постановление в общественно-политической</w:t>
      </w:r>
      <w:r>
        <w:br/>
        <w:t>газете «Дербентские известия» и разместить на официальном сайте</w:t>
      </w:r>
      <w:r>
        <w:br/>
        <w:t>администрации муниципального района «Дербентский район»</w:t>
      </w:r>
      <w:r>
        <w:br/>
      </w:r>
      <w:r w:rsidRPr="00F06F27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F06F27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</w:t>
        </w:r>
        <w:r>
          <w:rPr>
            <w:lang w:val="en-US" w:eastAsia="en-US" w:bidi="en-US"/>
          </w:rPr>
          <w:t>n</w:t>
        </w:r>
        <w:r w:rsidRPr="00F06F27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F06F27">
        <w:rPr>
          <w:lang w:eastAsia="en-US" w:bidi="en-US"/>
        </w:rPr>
        <w:t>)</w:t>
      </w:r>
    </w:p>
    <w:p w:rsidR="0085152B" w:rsidRDefault="006B2326">
      <w:pPr>
        <w:pStyle w:val="1"/>
        <w:framePr w:w="9398" w:h="4234" w:hRule="exact" w:wrap="none" w:vAnchor="page" w:hAnchor="page" w:x="2085" w:y="1580"/>
        <w:numPr>
          <w:ilvl w:val="0"/>
          <w:numId w:val="1"/>
        </w:numPr>
        <w:shd w:val="clear" w:color="auto" w:fill="auto"/>
        <w:tabs>
          <w:tab w:val="left" w:pos="888"/>
        </w:tabs>
        <w:spacing w:line="264" w:lineRule="auto"/>
        <w:ind w:firstLine="58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Эмиргамзаева С.Г.</w:t>
      </w:r>
    </w:p>
    <w:p w:rsidR="0085152B" w:rsidRDefault="006B2326">
      <w:pPr>
        <w:pStyle w:val="1"/>
        <w:framePr w:w="9398" w:h="4234" w:hRule="exact" w:wrap="none" w:vAnchor="page" w:hAnchor="page" w:x="2085" w:y="1580"/>
        <w:numPr>
          <w:ilvl w:val="0"/>
          <w:numId w:val="1"/>
        </w:numPr>
        <w:shd w:val="clear" w:color="auto" w:fill="auto"/>
        <w:tabs>
          <w:tab w:val="left" w:pos="888"/>
        </w:tabs>
        <w:spacing w:line="264" w:lineRule="auto"/>
        <w:ind w:firstLine="580"/>
        <w:jc w:val="both"/>
      </w:pPr>
      <w:r>
        <w:t>Настоящее постановление вступает в силу с момента его официального</w:t>
      </w:r>
      <w:r>
        <w:br/>
        <w:t>опубликования.</w:t>
      </w:r>
    </w:p>
    <w:p w:rsidR="0085152B" w:rsidRDefault="006B2326">
      <w:pPr>
        <w:pStyle w:val="1"/>
        <w:framePr w:w="9398" w:h="941" w:hRule="exact" w:wrap="none" w:vAnchor="page" w:hAnchor="page" w:x="2085" w:y="7109"/>
        <w:shd w:val="clear" w:color="auto" w:fill="auto"/>
        <w:ind w:left="48" w:right="5208" w:firstLine="0"/>
        <w:jc w:val="both"/>
      </w:pPr>
      <w:r>
        <w:rPr>
          <w:b/>
          <w:bCs/>
        </w:rPr>
        <w:t>Глава муниципального района</w:t>
      </w:r>
    </w:p>
    <w:p w:rsidR="0085152B" w:rsidRDefault="006B2326">
      <w:pPr>
        <w:pStyle w:val="1"/>
        <w:framePr w:w="9398" w:h="941" w:hRule="exact" w:wrap="none" w:vAnchor="page" w:hAnchor="page" w:x="2085" w:y="7109"/>
        <w:shd w:val="clear" w:color="auto" w:fill="auto"/>
        <w:spacing w:after="40"/>
        <w:ind w:left="48" w:right="6100" w:firstLine="0"/>
        <w:jc w:val="both"/>
      </w:pPr>
      <w:r>
        <w:rPr>
          <w:b/>
          <w:bCs/>
        </w:rPr>
        <w:t>«Дербентский район»</w:t>
      </w:r>
    </w:p>
    <w:p w:rsidR="0085152B" w:rsidRDefault="006B2326">
      <w:pPr>
        <w:pStyle w:val="50"/>
        <w:framePr w:w="9398" w:h="941" w:hRule="exact" w:wrap="none" w:vAnchor="page" w:hAnchor="page" w:x="2085" w:y="7109"/>
        <w:shd w:val="clear" w:color="auto" w:fill="auto"/>
        <w:spacing w:after="0"/>
        <w:ind w:left="48" w:right="5731"/>
      </w:pPr>
      <w:r>
        <w:t>V</w:t>
      </w:r>
      <w:r>
        <w:rPr>
          <w:lang w:val="ru-RU" w:eastAsia="ru-RU" w:bidi="ru-RU"/>
        </w:rPr>
        <w:t xml:space="preserve">-Ч </w:t>
      </w:r>
      <w:r>
        <w:t>Su”</w:t>
      </w:r>
    </w:p>
    <w:p w:rsidR="0085152B" w:rsidRDefault="006B2326">
      <w:pPr>
        <w:pStyle w:val="a5"/>
        <w:framePr w:w="4118" w:h="154" w:hRule="exact" w:wrap="none" w:vAnchor="page" w:hAnchor="page" w:x="2118" w:y="8098"/>
        <w:shd w:val="clear" w:color="auto" w:fill="auto"/>
      </w:pPr>
      <w:r>
        <w:t>.Л</w:t>
      </w:r>
    </w:p>
    <w:p w:rsidR="0085152B" w:rsidRDefault="006B2326">
      <w:pPr>
        <w:framePr w:wrap="none" w:vAnchor="page" w:hAnchor="page" w:x="8363" w:y="679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1295" cy="10604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129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52B" w:rsidRDefault="006B2326">
      <w:pPr>
        <w:pStyle w:val="1"/>
        <w:framePr w:w="1790" w:h="341" w:hRule="exact" w:wrap="none" w:vAnchor="page" w:hAnchor="page" w:x="9602" w:y="7076"/>
        <w:shd w:val="clear" w:color="auto" w:fill="auto"/>
        <w:spacing w:line="240" w:lineRule="auto"/>
        <w:ind w:left="9" w:right="9" w:firstLine="0"/>
        <w:jc w:val="right"/>
      </w:pPr>
      <w:r>
        <w:rPr>
          <w:b/>
          <w:bCs/>
        </w:rPr>
        <w:t>М.Г. Рагимов</w:t>
      </w:r>
    </w:p>
    <w:p w:rsidR="0085152B" w:rsidRDefault="006B2326">
      <w:pPr>
        <w:pStyle w:val="a7"/>
        <w:framePr w:wrap="none" w:vAnchor="page" w:hAnchor="page" w:x="6765" w:y="16013"/>
        <w:shd w:val="clear" w:color="auto" w:fill="auto"/>
      </w:pPr>
      <w:r>
        <w:t>2</w:t>
      </w:r>
    </w:p>
    <w:p w:rsidR="0085152B" w:rsidRDefault="006B2326">
      <w:pPr>
        <w:spacing w:line="1" w:lineRule="exact"/>
        <w:sectPr w:rsidR="0085152B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3347085</wp:posOffset>
            </wp:positionH>
            <wp:positionV relativeFrom="page">
              <wp:posOffset>4004945</wp:posOffset>
            </wp:positionV>
            <wp:extent cx="1969135" cy="149352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969135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52B" w:rsidRDefault="0085152B">
      <w:pPr>
        <w:spacing w:line="1" w:lineRule="exact"/>
      </w:pPr>
    </w:p>
    <w:p w:rsidR="0085152B" w:rsidRDefault="006B2326">
      <w:pPr>
        <w:framePr w:wrap="none" w:vAnchor="page" w:hAnchor="page" w:x="5969" w:y="35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32175" cy="151193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3217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52B" w:rsidRDefault="006B2326" w:rsidP="0063577F">
      <w:pPr>
        <w:pStyle w:val="1"/>
        <w:framePr w:w="9494" w:h="1013" w:hRule="exact" w:wrap="none" w:vAnchor="page" w:hAnchor="page" w:x="2000" w:y="2737"/>
        <w:shd w:val="clear" w:color="auto" w:fill="auto"/>
        <w:spacing w:line="252" w:lineRule="auto"/>
        <w:ind w:firstLine="0"/>
        <w:jc w:val="center"/>
      </w:pPr>
      <w:r>
        <w:rPr>
          <w:b/>
          <w:bCs/>
        </w:rPr>
        <w:t>сбора и обмена информацией в области защиты населения и территорий</w:t>
      </w:r>
      <w:r>
        <w:rPr>
          <w:b/>
          <w:bCs/>
        </w:rPr>
        <w:br/>
        <w:t>от чрезвычайных ситуаций природного и техногенного характера на</w:t>
      </w:r>
      <w:r>
        <w:rPr>
          <w:b/>
          <w:bCs/>
        </w:rPr>
        <w:br/>
        <w:t>территории муниципального района «Дербентский район»</w:t>
      </w:r>
    </w:p>
    <w:p w:rsidR="0085152B" w:rsidRDefault="006B2326">
      <w:pPr>
        <w:pStyle w:val="1"/>
        <w:framePr w:w="9494" w:h="11674" w:hRule="exact" w:wrap="none" w:vAnchor="page" w:hAnchor="page" w:x="2000" w:y="3932"/>
        <w:numPr>
          <w:ilvl w:val="0"/>
          <w:numId w:val="2"/>
        </w:numPr>
        <w:shd w:val="clear" w:color="auto" w:fill="auto"/>
        <w:tabs>
          <w:tab w:val="left" w:pos="1024"/>
        </w:tabs>
        <w:spacing w:line="269" w:lineRule="auto"/>
        <w:ind w:firstLine="780"/>
        <w:jc w:val="both"/>
      </w:pPr>
      <w:r>
        <w:t xml:space="preserve">Настоящий </w:t>
      </w:r>
      <w:r>
        <w:t>Порядок определяет основные правила сбора и обмена</w:t>
      </w:r>
      <w:r>
        <w:br/>
        <w:t>информацией в области защиты населения и территории муниципального</w:t>
      </w:r>
      <w:r>
        <w:br/>
        <w:t>района «Дербентский район»</w:t>
      </w:r>
    </w:p>
    <w:p w:rsidR="0085152B" w:rsidRDefault="006B2326">
      <w:pPr>
        <w:pStyle w:val="1"/>
        <w:framePr w:w="9494" w:h="11674" w:hRule="exact" w:wrap="none" w:vAnchor="page" w:hAnchor="page" w:x="2000" w:y="3932"/>
        <w:shd w:val="clear" w:color="auto" w:fill="auto"/>
        <w:ind w:firstLine="0"/>
        <w:jc w:val="both"/>
      </w:pPr>
      <w:r>
        <w:t xml:space="preserve">от чрезвычайных ситуаций природного и техногенного характера (далее </w:t>
      </w:r>
      <w:r>
        <w:rPr>
          <w:color w:val="5D5B99"/>
        </w:rPr>
        <w:t>-</w:t>
      </w:r>
      <w:r>
        <w:rPr>
          <w:color w:val="5D5B99"/>
        </w:rPr>
        <w:br/>
      </w:r>
      <w:r>
        <w:t xml:space="preserve">Информация) между органами управления, </w:t>
      </w:r>
      <w:r>
        <w:t>специально уполномоченными на</w:t>
      </w:r>
      <w:r>
        <w:br/>
        <w:t>решение задач в области з</w:t>
      </w:r>
      <w:bookmarkStart w:id="0" w:name="_GoBack"/>
      <w:bookmarkEnd w:id="0"/>
      <w:r>
        <w:t>ащиты населения и территорий от чрезвычайных</w:t>
      </w:r>
      <w:r>
        <w:br/>
        <w:t>ситуаций, обеспечения координации деятельности органов повседневного</w:t>
      </w:r>
      <w:r>
        <w:br/>
        <w:t>управления Дербентского районного звена территориальной подсистемы</w:t>
      </w:r>
      <w:r>
        <w:br/>
        <w:t>единой государственн</w:t>
      </w:r>
      <w:r>
        <w:t>ой системы предупреждения и ликвидации</w:t>
      </w:r>
      <w:r>
        <w:br/>
        <w:t>чрезвычайных ситуаций Республики Дагестан (далее - ТП РСЧС) и органов</w:t>
      </w:r>
      <w:r>
        <w:br/>
        <w:t>управления гражданской обороной, организации информационного</w:t>
      </w:r>
      <w:r>
        <w:br/>
        <w:t>взаимодействия муниципального района «Дербентский район» и организаций,</w:t>
      </w:r>
      <w:r>
        <w:br/>
        <w:t>в полномочия к</w:t>
      </w:r>
      <w:r>
        <w:t>оторых входит решение вопросов по защите населения и</w:t>
      </w:r>
      <w:r>
        <w:br/>
        <w:t>территорий от чрезвычайных ситуаций, в том числе по обеспечению</w:t>
      </w:r>
      <w:r>
        <w:br/>
        <w:t>безопасности людей на водных объектах, при решении задач в области защиты</w:t>
      </w:r>
      <w:r>
        <w:br/>
        <w:t>населения и территорий от чрезвычайных ситуаций, гражданской обор</w:t>
      </w:r>
      <w:r>
        <w:t>оны, а</w:t>
      </w:r>
      <w:r>
        <w:br/>
        <w:t>также при осуществлении мер информационной поддержки принятия</w:t>
      </w:r>
      <w:r>
        <w:br/>
        <w:t>решений в области защиты населения и территорий от чрезвычайных</w:t>
      </w:r>
      <w:r>
        <w:br/>
        <w:t>ситуаций и гражданской обороны.</w:t>
      </w:r>
    </w:p>
    <w:p w:rsidR="0085152B" w:rsidRDefault="006B2326">
      <w:pPr>
        <w:pStyle w:val="1"/>
        <w:framePr w:w="9494" w:h="11674" w:hRule="exact" w:wrap="none" w:vAnchor="page" w:hAnchor="page" w:x="2000" w:y="3932"/>
        <w:numPr>
          <w:ilvl w:val="0"/>
          <w:numId w:val="2"/>
        </w:numPr>
        <w:shd w:val="clear" w:color="auto" w:fill="auto"/>
        <w:tabs>
          <w:tab w:val="left" w:pos="1024"/>
        </w:tabs>
        <w:spacing w:line="257" w:lineRule="auto"/>
        <w:ind w:firstLine="780"/>
        <w:jc w:val="both"/>
      </w:pPr>
      <w:r>
        <w:t>Информация должна содержать сведения о прогнозируемых и</w:t>
      </w:r>
      <w:r>
        <w:br/>
        <w:t>возникших чрезвычайных ситуациях (д</w:t>
      </w:r>
      <w:r>
        <w:t>алее - ЧС) природного и техногенного</w:t>
      </w:r>
      <w:r>
        <w:br/>
        <w:t>характера и их последствиях, мерах по защите населения и территорий,</w:t>
      </w:r>
      <w:r>
        <w:br/>
        <w:t>ведении аварийно-спасательных и других неотложных работ, силах и</w:t>
      </w:r>
      <w:r>
        <w:br/>
        <w:t>средствах, задействованных для ликвидации ЧС, радиационной, химической,</w:t>
      </w:r>
      <w:r>
        <w:br/>
        <w:t>медико-биолог</w:t>
      </w:r>
      <w:r>
        <w:t>ической, взрывной, пожарной и экологической безопасности на</w:t>
      </w:r>
      <w:r>
        <w:br/>
        <w:t>объектах и территориях расположенных в границах муниципального района</w:t>
      </w:r>
      <w:r>
        <w:br/>
        <w:t>«Дербентский район», а также сведения о деятельности организаций</w:t>
      </w:r>
      <w:r>
        <w:br/>
        <w:t>расположенных в границах муниципального района «Дербентский р</w:t>
      </w:r>
      <w:r>
        <w:t>айон» в</w:t>
      </w:r>
      <w:r>
        <w:br/>
        <w:t>области защиты населения и территорий от ЧС, составе и структуре сил и</w:t>
      </w:r>
      <w:r>
        <w:br/>
        <w:t>средств, предназначенных для предупреждения и ликвидации ЧС, в том числе</w:t>
      </w:r>
      <w:r>
        <w:br/>
        <w:t>сил постоянной готовности, создании, наличии, об использовании и о</w:t>
      </w:r>
      <w:r>
        <w:br/>
        <w:t>восполнении финансовых и материальных</w:t>
      </w:r>
      <w:r>
        <w:t xml:space="preserve"> ресурсов для ликвидации ЧС.</w:t>
      </w:r>
    </w:p>
    <w:p w:rsidR="0085152B" w:rsidRDefault="006B2326">
      <w:pPr>
        <w:pStyle w:val="1"/>
        <w:framePr w:w="9494" w:h="11674" w:hRule="exact" w:wrap="none" w:vAnchor="page" w:hAnchor="page" w:x="2000" w:y="3932"/>
        <w:numPr>
          <w:ilvl w:val="0"/>
          <w:numId w:val="2"/>
        </w:numPr>
        <w:shd w:val="clear" w:color="auto" w:fill="auto"/>
        <w:tabs>
          <w:tab w:val="left" w:pos="1024"/>
        </w:tabs>
        <w:spacing w:line="257" w:lineRule="auto"/>
        <w:ind w:firstLine="680"/>
        <w:jc w:val="both"/>
      </w:pPr>
      <w:r>
        <w:t>Сбор и обмен информацией территории муниципального района</w:t>
      </w:r>
      <w:r>
        <w:br/>
        <w:t>«Дербентский район» осуществляются через органы повседневного</w:t>
      </w:r>
      <w:r>
        <w:br/>
        <w:t>управления, а при их отсутствии - через подразделения или должностных лиц,</w:t>
      </w:r>
      <w:r>
        <w:br/>
        <w:t xml:space="preserve">уполномоченных решением </w:t>
      </w:r>
      <w:r>
        <w:t>соответствующего руководителя организации.</w:t>
      </w:r>
    </w:p>
    <w:p w:rsidR="0085152B" w:rsidRDefault="0085152B">
      <w:pPr>
        <w:spacing w:line="1" w:lineRule="exact"/>
        <w:sectPr w:rsidR="0085152B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52B" w:rsidRDefault="0085152B">
      <w:pPr>
        <w:spacing w:line="1" w:lineRule="exact"/>
      </w:pPr>
    </w:p>
    <w:p w:rsidR="0085152B" w:rsidRDefault="006B2326">
      <w:pPr>
        <w:pStyle w:val="1"/>
        <w:framePr w:w="9422" w:h="14482" w:hRule="exact" w:wrap="none" w:vAnchor="page" w:hAnchor="page" w:x="1942" w:y="702"/>
        <w:numPr>
          <w:ilvl w:val="0"/>
          <w:numId w:val="3"/>
        </w:numPr>
        <w:shd w:val="clear" w:color="auto" w:fill="auto"/>
        <w:tabs>
          <w:tab w:val="left" w:pos="1014"/>
        </w:tabs>
        <w:ind w:firstLine="580"/>
        <w:jc w:val="both"/>
      </w:pPr>
      <w:r>
        <w:t>Организации, расположенные в границах муниципального района</w:t>
      </w:r>
      <w:r>
        <w:br/>
        <w:t>«Дербентский район» предоставляют информацию в муниципальный район</w:t>
      </w:r>
      <w:r>
        <w:br/>
        <w:t>«Дербентский район», а также в федеральный орган исполнительной</w:t>
      </w:r>
      <w:r>
        <w:t xml:space="preserve"> власти, к</w:t>
      </w:r>
      <w:r>
        <w:br/>
        <w:t>сфере деятельности которого относится организация (в случае его наличия).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ind w:firstLine="760"/>
        <w:jc w:val="both"/>
      </w:pPr>
      <w:r>
        <w:t>Администрация муниципального района «Дербентский район» через</w:t>
      </w:r>
      <w:r>
        <w:br/>
        <w:t>муниципальное казенное учреждение «Единая дежурно-диспетчерская служба</w:t>
      </w:r>
      <w:r>
        <w:br/>
        <w:t>муниципального района «Дербентский рай</w:t>
      </w:r>
      <w:r>
        <w:t>он» (далее - ЕДДС) осуществляет</w:t>
      </w:r>
      <w:r>
        <w:br/>
        <w:t>сбор, обработку и обмен информацией на территории муниципального района</w:t>
      </w:r>
      <w:r>
        <w:br/>
        <w:t>«Дербентский район» и предоставляет информацию в центр управления в</w:t>
      </w:r>
      <w:r>
        <w:br/>
        <w:t>кризисных ситуациях Главного управления МЧС России по Республике</w:t>
      </w:r>
      <w:r>
        <w:br/>
        <w:t>Дагестан.</w:t>
      </w:r>
    </w:p>
    <w:p w:rsidR="0085152B" w:rsidRDefault="006B2326">
      <w:pPr>
        <w:pStyle w:val="1"/>
        <w:framePr w:w="9422" w:h="14482" w:hRule="exact" w:wrap="none" w:vAnchor="page" w:hAnchor="page" w:x="1942" w:y="702"/>
        <w:numPr>
          <w:ilvl w:val="0"/>
          <w:numId w:val="3"/>
        </w:numPr>
        <w:shd w:val="clear" w:color="auto" w:fill="auto"/>
        <w:tabs>
          <w:tab w:val="left" w:pos="1014"/>
        </w:tabs>
        <w:ind w:firstLine="580"/>
        <w:jc w:val="both"/>
      </w:pPr>
      <w:r>
        <w:t>Е</w:t>
      </w:r>
      <w:r w:rsidRPr="001D3341">
        <w:t>ДД</w:t>
      </w:r>
      <w:r>
        <w:t>С осущ</w:t>
      </w:r>
      <w:r>
        <w:t>ествляет сбор, обработку поступившей информации, а</w:t>
      </w:r>
      <w:r>
        <w:br/>
        <w:t>также осуществляет обеспечение координации деятельности органов</w:t>
      </w:r>
      <w:r>
        <w:br/>
        <w:t>повседневного управления районного звена ТП РСЧС, организаций,</w:t>
      </w:r>
      <w:r>
        <w:br/>
        <w:t>расположенных в границах муниципального района «Дербентский район»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ind w:firstLine="0"/>
        <w:jc w:val="both"/>
      </w:pPr>
      <w:r>
        <w:t>и органов у</w:t>
      </w:r>
      <w:r>
        <w:t>правления гражданской обороной, организацию информационного</w:t>
      </w:r>
      <w:r>
        <w:br/>
        <w:t>взаимодействия органами местного самоуправления муниципальных</w:t>
      </w:r>
      <w:r>
        <w:br/>
        <w:t>образований и организациями на муниципальном уровне.</w:t>
      </w:r>
    </w:p>
    <w:p w:rsidR="0085152B" w:rsidRDefault="006B2326">
      <w:pPr>
        <w:pStyle w:val="1"/>
        <w:framePr w:w="9422" w:h="14482" w:hRule="exact" w:wrap="none" w:vAnchor="page" w:hAnchor="page" w:x="1942" w:y="702"/>
        <w:numPr>
          <w:ilvl w:val="0"/>
          <w:numId w:val="3"/>
        </w:numPr>
        <w:shd w:val="clear" w:color="auto" w:fill="auto"/>
        <w:tabs>
          <w:tab w:val="left" w:pos="1195"/>
        </w:tabs>
        <w:ind w:firstLine="580"/>
        <w:jc w:val="both"/>
      </w:pPr>
      <w:r>
        <w:t>Обеспечение координации деятельности и организации</w:t>
      </w:r>
      <w:r>
        <w:br/>
        <w:t>информационного взаимодействия</w:t>
      </w:r>
      <w:r>
        <w:t xml:space="preserve"> осуществляется ЕДДС в следующих</w:t>
      </w:r>
      <w:r>
        <w:br/>
        <w:t>формах: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tabs>
          <w:tab w:val="left" w:pos="1042"/>
        </w:tabs>
        <w:ind w:firstLine="760"/>
        <w:jc w:val="both"/>
      </w:pPr>
      <w:r>
        <w:t>а)</w:t>
      </w:r>
      <w:r>
        <w:tab/>
        <w:t>сбор сведений о выполнении органами повседневного управления</w:t>
      </w:r>
      <w:r>
        <w:br/>
        <w:t>Дербентского районного звена ТП РСЧС и органами управления гражданской</w:t>
      </w:r>
      <w:r>
        <w:br/>
        <w:t>обороной мероприятий, проводимых при угрозе возникновения или</w:t>
      </w:r>
      <w:r>
        <w:br/>
        <w:t xml:space="preserve">возникновении ЧС, </w:t>
      </w:r>
      <w:r>
        <w:t>а также при подготовке к ведению и ведении гражданской</w:t>
      </w:r>
      <w:r>
        <w:br/>
        <w:t>обороны, в том числе через постоянно действующие органы управления;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tabs>
          <w:tab w:val="left" w:pos="1062"/>
        </w:tabs>
        <w:ind w:firstLine="760"/>
        <w:jc w:val="both"/>
      </w:pPr>
      <w:r>
        <w:t>б)</w:t>
      </w:r>
      <w:r>
        <w:tab/>
        <w:t>сбор, обработка и обмен между органами повседневного управления</w:t>
      </w:r>
      <w:r>
        <w:br/>
        <w:t>Дербентского районного звена ТП РСЧС и органами управления граждан</w:t>
      </w:r>
      <w:r>
        <w:t>ской</w:t>
      </w:r>
      <w:r>
        <w:br/>
        <w:t>обороной информацией о соблюдении требований и выполнении мероприятий</w:t>
      </w:r>
      <w:r>
        <w:br/>
        <w:t>в области защиты населения и территорий от ЧС и гражданской обороны, в</w:t>
      </w:r>
      <w:r>
        <w:br/>
        <w:t>том числе посредством автоматизированной информационно-управляющей</w:t>
      </w:r>
      <w:r>
        <w:br/>
        <w:t>системы РСЧС;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tabs>
          <w:tab w:val="left" w:pos="1057"/>
        </w:tabs>
        <w:ind w:firstLine="760"/>
        <w:jc w:val="both"/>
      </w:pPr>
      <w:r>
        <w:t>в)</w:t>
      </w:r>
      <w:r>
        <w:tab/>
        <w:t>взаимное предоставление до</w:t>
      </w:r>
      <w:r>
        <w:t>ступа к информационным ресурсам и</w:t>
      </w:r>
      <w:r>
        <w:br/>
        <w:t>системам на муниципальном уровне органам повседневного управления</w:t>
      </w:r>
      <w:r>
        <w:br/>
        <w:t>Дербентского районного звена ТП РСЧС и органам управления гражданской</w:t>
      </w:r>
      <w:r>
        <w:br/>
        <w:t>обороной;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tabs>
          <w:tab w:val="left" w:pos="1057"/>
        </w:tabs>
        <w:ind w:firstLine="760"/>
        <w:jc w:val="both"/>
      </w:pPr>
      <w:r>
        <w:t>г)</w:t>
      </w:r>
      <w:r>
        <w:tab/>
        <w:t>проведение совместных совещаний с оперативными дежурными</w:t>
      </w:r>
      <w:r>
        <w:br/>
        <w:t>(дежурными) смен</w:t>
      </w:r>
      <w:r>
        <w:t>ами органов повседневного управления Дербентского</w:t>
      </w:r>
      <w:r>
        <w:br/>
        <w:t>районного звена ТП РСЧС, организаций по уточнению оперативной</w:t>
      </w:r>
      <w:r>
        <w:br/>
        <w:t>обстановки (по согласованию).</w:t>
      </w:r>
    </w:p>
    <w:p w:rsidR="0085152B" w:rsidRDefault="006B2326">
      <w:pPr>
        <w:pStyle w:val="1"/>
        <w:framePr w:w="9422" w:h="14482" w:hRule="exact" w:wrap="none" w:vAnchor="page" w:hAnchor="page" w:x="1942" w:y="702"/>
        <w:numPr>
          <w:ilvl w:val="0"/>
          <w:numId w:val="3"/>
        </w:numPr>
        <w:shd w:val="clear" w:color="auto" w:fill="auto"/>
        <w:tabs>
          <w:tab w:val="left" w:pos="1023"/>
        </w:tabs>
        <w:ind w:firstLine="760"/>
        <w:jc w:val="both"/>
      </w:pPr>
      <w:r>
        <w:t>ЕДДС при обеспечении координации деятельности и организации</w:t>
      </w:r>
      <w:r>
        <w:br/>
        <w:t>информационного взаимодействия в границах муниципально</w:t>
      </w:r>
      <w:r>
        <w:t>го района</w:t>
      </w:r>
      <w:r>
        <w:br/>
        <w:t>«Дербентский район»:</w:t>
      </w:r>
    </w:p>
    <w:p w:rsidR="0085152B" w:rsidRDefault="006B2326">
      <w:pPr>
        <w:pStyle w:val="1"/>
        <w:framePr w:w="9422" w:h="14482" w:hRule="exact" w:wrap="none" w:vAnchor="page" w:hAnchor="page" w:x="1942" w:y="702"/>
        <w:shd w:val="clear" w:color="auto" w:fill="auto"/>
        <w:ind w:firstLine="760"/>
        <w:jc w:val="both"/>
      </w:pPr>
      <w:r>
        <w:t>а) в режиме повседневной деятельности и при подготовке к ведению</w:t>
      </w:r>
      <w:r>
        <w:br/>
        <w:t>гражданской обороны:</w:t>
      </w:r>
    </w:p>
    <w:p w:rsidR="0085152B" w:rsidRDefault="0085152B">
      <w:pPr>
        <w:spacing w:line="1" w:lineRule="exact"/>
        <w:sectPr w:rsidR="0085152B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52B" w:rsidRDefault="0085152B">
      <w:pPr>
        <w:spacing w:line="1" w:lineRule="exact"/>
      </w:pP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6" w:lineRule="auto"/>
        <w:ind w:firstLine="780"/>
        <w:jc w:val="both"/>
      </w:pPr>
      <w:r>
        <w:t>обеспечивает ведение баз данных оперативной, статистической и</w:t>
      </w:r>
      <w:r>
        <w:br/>
        <w:t xml:space="preserve">плановой информации в области защиты населения и </w:t>
      </w:r>
      <w:r>
        <w:t>территорий от ЧС и</w:t>
      </w:r>
      <w:r>
        <w:br/>
        <w:t>гражданской обороны;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62" w:lineRule="auto"/>
        <w:ind w:firstLine="780"/>
        <w:jc w:val="both"/>
      </w:pPr>
      <w:r>
        <w:t>организует взаимодействие с участниками сети наблюдения и</w:t>
      </w:r>
      <w:r>
        <w:br/>
        <w:t>лабораторного контроля гражданской обороны и защиты населения по</w:t>
      </w:r>
      <w:r>
        <w:br/>
        <w:t>вопросам сбора, обработки и анализа информации об источниках ЧС, о</w:t>
      </w:r>
      <w:r>
        <w:br/>
        <w:t>показателях риска возникно</w:t>
      </w:r>
      <w:r>
        <w:t>вения ЧС, об обнаружении и идентификации</w:t>
      </w:r>
      <w:r>
        <w:br/>
        <w:t>различных видов заражения и загрязнения;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ind w:firstLine="780"/>
        <w:jc w:val="both"/>
      </w:pPr>
      <w:r>
        <w:t>доводит до органов повседневного управления РЗ ИОП РСЧС и органов</w:t>
      </w:r>
      <w:r>
        <w:br/>
        <w:t>управления гражданской обороной соответствующие прогнозы об угрозах</w:t>
      </w:r>
      <w:r>
        <w:br/>
        <w:t>возникновения ЧС в пределах муниципально</w:t>
      </w:r>
      <w:r>
        <w:t>го района «Дербентский район»,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tabs>
          <w:tab w:val="left" w:pos="1136"/>
        </w:tabs>
        <w:spacing w:line="240" w:lineRule="auto"/>
        <w:ind w:firstLine="780"/>
        <w:jc w:val="both"/>
      </w:pPr>
      <w:r>
        <w:t>б)</w:t>
      </w:r>
      <w:r>
        <w:tab/>
        <w:t>при угрозе возникновения ЧС: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6" w:lineRule="auto"/>
        <w:ind w:firstLine="780"/>
        <w:jc w:val="both"/>
      </w:pPr>
      <w:r>
        <w:t>доводит до органов повседневного управления Дербентского районного</w:t>
      </w:r>
      <w:r>
        <w:br/>
        <w:t>звена ТП РСЧС и органов управления гражданской обороной сведения об</w:t>
      </w:r>
      <w:r>
        <w:br/>
        <w:t>угрозе возникновения ЧС;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66" w:lineRule="auto"/>
        <w:ind w:firstLine="780"/>
        <w:jc w:val="both"/>
      </w:pPr>
      <w:r>
        <w:t>запрашивает у территориальных орг</w:t>
      </w:r>
      <w:r>
        <w:t>анов федеральных органов</w:t>
      </w:r>
      <w:r>
        <w:br/>
        <w:t>исполнительной власти, исполнительных органов государственной власти</w:t>
      </w:r>
      <w:r>
        <w:br/>
        <w:t>Республики Дагестан, органов местного самоуправления муниципальных</w:t>
      </w:r>
      <w:r>
        <w:br/>
        <w:t>образований муниципального района «Дербентский район» и организаций</w:t>
      </w:r>
      <w:r>
        <w:br/>
        <w:t>оперативную и плановую инфо</w:t>
      </w:r>
      <w:r>
        <w:t>рмацию;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6" w:lineRule="auto"/>
        <w:ind w:firstLine="780"/>
        <w:jc w:val="both"/>
      </w:pPr>
      <w:r>
        <w:t>запрашивает информацию о выполнении органами повседневного</w:t>
      </w:r>
      <w:r>
        <w:br/>
        <w:t>управления Дербентского районного звена ТП РСЧС мероприятий по</w:t>
      </w:r>
      <w:r>
        <w:br/>
        <w:t>предупреждению ЧС в границах муниципального района «Дербентск</w:t>
      </w:r>
      <w:r w:rsidR="001D3341">
        <w:t>ий</w:t>
      </w:r>
      <w:r>
        <w:br/>
        <w:t>район»;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tabs>
          <w:tab w:val="left" w:pos="1216"/>
        </w:tabs>
        <w:spacing w:line="206" w:lineRule="auto"/>
        <w:ind w:firstLine="780"/>
        <w:jc w:val="both"/>
      </w:pPr>
      <w:r>
        <w:t>в)</w:t>
      </w:r>
      <w:r>
        <w:tab/>
        <w:t>при возникновении ЧС и при ведении гражданской обо</w:t>
      </w:r>
      <w:r>
        <w:t>роны.</w:t>
      </w:r>
    </w:p>
    <w:p w:rsidR="001D3341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40" w:lineRule="auto"/>
        <w:ind w:firstLine="780"/>
        <w:jc w:val="both"/>
      </w:pPr>
      <w:r>
        <w:t>доводит до территориальных органов федеральных органов</w:t>
      </w:r>
      <w:r>
        <w:br/>
        <w:t>исполнительной власти, исполнительных органов государственной власти</w:t>
      </w:r>
      <w:r>
        <w:br/>
        <w:t>Республики Дагестан, органов местного самоуправления муниципальных</w:t>
      </w:r>
      <w:r>
        <w:br/>
        <w:t xml:space="preserve">образований муниципального района «Дербентский район», </w:t>
      </w:r>
      <w:r>
        <w:t>организаций, а</w:t>
      </w:r>
      <w:r>
        <w:br/>
        <w:t xml:space="preserve">также сил Дербентского районного звена ТП </w:t>
      </w:r>
      <w:r w:rsidR="001D3341">
        <w:t>РСЧС сведения о возникновении</w:t>
      </w:r>
      <w:r w:rsidR="001D3341">
        <w:br/>
        <w:t>ЧС</w:t>
      </w:r>
      <w:r>
        <w:t>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6" w:lineRule="auto"/>
        <w:ind w:firstLine="780"/>
        <w:jc w:val="both"/>
      </w:pPr>
      <w:r>
        <w:t>осуществляет в границах муниципального района «Дербентский район»</w:t>
      </w:r>
      <w:r>
        <w:br/>
        <w:t>непрерывный сбор, обработку и передачу органам повседневного управления</w:t>
      </w:r>
      <w:r>
        <w:br/>
        <w:t>Дербентского районного звен</w:t>
      </w:r>
      <w:r>
        <w:t>а ТП РСЧС и органам управления гражданской</w:t>
      </w:r>
      <w:r>
        <w:br/>
        <w:t>обороной данных о ЧС, опасностях, возникающих при военных конфликтах</w:t>
      </w:r>
      <w:r>
        <w:br/>
        <w:t>или вследствие этих конфликтов, и выполняемых мероприятиях,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6" w:lineRule="auto"/>
        <w:ind w:firstLine="780"/>
        <w:jc w:val="both"/>
      </w:pPr>
      <w:r>
        <w:t>оценивает обстановку в зоне ЧС и проводит расчеты последствий ЧС и</w:t>
      </w:r>
      <w:r>
        <w:br/>
        <w:t>военных конфликто</w:t>
      </w:r>
      <w:r>
        <w:t>в для обеспечения принятия решений;</w:t>
      </w:r>
    </w:p>
    <w:p w:rsidR="0085152B" w:rsidRDefault="006B2326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1" w:lineRule="auto"/>
        <w:ind w:firstLine="780"/>
        <w:jc w:val="both"/>
      </w:pPr>
      <w:r>
        <w:t>запрашивает информацию о выполнении органами повседневного</w:t>
      </w:r>
      <w:r>
        <w:br/>
        <w:t>управления Дербентского районного звена ТП РСЧС и органами управления</w:t>
      </w:r>
      <w:r>
        <w:br/>
        <w:t>гражданской обороной мероприятий по ликвидации ЧС и мероприятий по</w:t>
      </w:r>
      <w:r>
        <w:br/>
        <w:t>гражданской обороне в гр</w:t>
      </w:r>
      <w:r>
        <w:t>аницах муниципального района «Дербентский</w:t>
      </w:r>
      <w:r>
        <w:br/>
        <w:t>район»;</w:t>
      </w:r>
    </w:p>
    <w:p w:rsidR="001D3341" w:rsidRDefault="001D3341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  <w:r w:rsidRPr="001D3341">
        <w:rPr>
          <w:sz w:val="26"/>
          <w:szCs w:val="26"/>
        </w:rPr>
        <w:t>организует сбор сведений из зоны ЧС о выполняемых мероприятиях по</w:t>
      </w:r>
      <w:r w:rsidRPr="001D3341">
        <w:rPr>
          <w:sz w:val="26"/>
          <w:szCs w:val="26"/>
        </w:rPr>
        <w:br/>
        <w:t>ликвидации ЧС и складывающейся обстановке, а также необходимых</w:t>
      </w:r>
      <w:r w:rsidRPr="001D3341">
        <w:rPr>
          <w:sz w:val="26"/>
          <w:szCs w:val="26"/>
        </w:rPr>
        <w:br/>
        <w:t>отчетных и информационных документов;</w:t>
      </w: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sz w:val="26"/>
          <w:szCs w:val="26"/>
        </w:rPr>
      </w:pPr>
    </w:p>
    <w:p w:rsidR="0063577F" w:rsidRPr="001D3341" w:rsidRDefault="0063577F" w:rsidP="001D3341">
      <w:pPr>
        <w:framePr w:w="9638" w:h="15565" w:hRule="exact" w:wrap="none" w:vAnchor="page" w:hAnchor="page" w:x="1897" w:y="688"/>
        <w:spacing w:line="271" w:lineRule="auto"/>
        <w:ind w:firstLine="780"/>
        <w:jc w:val="both"/>
        <w:rPr>
          <w:color w:val="auto"/>
          <w:sz w:val="26"/>
          <w:szCs w:val="26"/>
        </w:rPr>
      </w:pPr>
    </w:p>
    <w:p w:rsidR="001D3341" w:rsidRDefault="001D3341" w:rsidP="001D3341">
      <w:pPr>
        <w:pStyle w:val="1"/>
        <w:framePr w:w="9638" w:h="15565" w:hRule="exact" w:wrap="none" w:vAnchor="page" w:hAnchor="page" w:x="1897" w:y="688"/>
        <w:shd w:val="clear" w:color="auto" w:fill="auto"/>
        <w:spacing w:line="271" w:lineRule="auto"/>
        <w:ind w:firstLine="780"/>
        <w:jc w:val="both"/>
      </w:pPr>
    </w:p>
    <w:p w:rsidR="0063577F" w:rsidRDefault="0063577F">
      <w:pPr>
        <w:spacing w:line="1" w:lineRule="exact"/>
      </w:pPr>
    </w:p>
    <w:p w:rsidR="0063577F" w:rsidRPr="0063577F" w:rsidRDefault="0063577F" w:rsidP="0063577F"/>
    <w:p w:rsidR="0063577F" w:rsidRDefault="0063577F" w:rsidP="0063577F"/>
    <w:p w:rsidR="0063577F" w:rsidRDefault="0063577F" w:rsidP="0063577F">
      <w:pPr>
        <w:jc w:val="right"/>
      </w:pPr>
    </w:p>
    <w:p w:rsidR="0063577F" w:rsidRDefault="0063577F">
      <w:r>
        <w:br w:type="page"/>
      </w:r>
    </w:p>
    <w:p w:rsidR="0063577F" w:rsidRPr="0063577F" w:rsidRDefault="0063577F" w:rsidP="0063577F">
      <w:pPr>
        <w:widowControl/>
        <w:spacing w:line="276" w:lineRule="auto"/>
        <w:jc w:val="both"/>
        <w:rPr>
          <w:color w:val="auto"/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lastRenderedPageBreak/>
        <w:t>ведет учет сил и средств Дербентского районного звена ТП РСЧС и гражданской обороны, привлекаемых к ликвидации ЧС и выполнению мероприятий гражданской обороны.</w:t>
      </w:r>
    </w:p>
    <w:p w:rsidR="0063577F" w:rsidRPr="0063577F" w:rsidRDefault="0063577F" w:rsidP="0063577F">
      <w:pPr>
        <w:widowControl/>
        <w:numPr>
          <w:ilvl w:val="0"/>
          <w:numId w:val="4"/>
        </w:numPr>
        <w:spacing w:line="276" w:lineRule="auto"/>
        <w:jc w:val="both"/>
        <w:rPr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Органы повседневного управления организаций, расположенных в границах муниципального района «Дербентский район», находящиеся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предоставляют информацию в ЕДДС 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63577F" w:rsidRPr="0063577F" w:rsidRDefault="0063577F" w:rsidP="0063577F">
      <w:pPr>
        <w:widowControl/>
        <w:numPr>
          <w:ilvl w:val="0"/>
          <w:numId w:val="4"/>
        </w:numPr>
        <w:spacing w:line="276" w:lineRule="auto"/>
        <w:jc w:val="both"/>
        <w:rPr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Информация представляется согласно критериям и формам, установленным приказами Министерства Российской Федерации по делам гражданской обороны, чрезвычайным ситуациям и ликвидации последствий стихийных бедствий от 5 июля 2021 г. № 429 «Об установлении критериев информации о чрезвычайных ситуациях природного и техногенного характера» и от 11 января 2021 г.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характера».</w:t>
      </w:r>
    </w:p>
    <w:p w:rsidR="0063577F" w:rsidRPr="0063577F" w:rsidRDefault="0063577F" w:rsidP="0063577F">
      <w:pPr>
        <w:widowControl/>
        <w:numPr>
          <w:ilvl w:val="0"/>
          <w:numId w:val="4"/>
        </w:numPr>
        <w:spacing w:line="276" w:lineRule="auto"/>
        <w:jc w:val="both"/>
        <w:rPr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Информация в области защиты населения и территорий от чрезвычайных ситуаций природного и техногенного характера передается в ЕДДС за подписью лица, уполномоченного на подписание сообщений (оповещений, уведомлений). Подписавший сообщение несет ответственность за полноту и достоверность передаваемой информации.</w:t>
      </w:r>
    </w:p>
    <w:p w:rsidR="0063577F" w:rsidRPr="0063577F" w:rsidRDefault="0063577F" w:rsidP="0063577F">
      <w:pPr>
        <w:widowControl/>
        <w:numPr>
          <w:ilvl w:val="0"/>
          <w:numId w:val="4"/>
        </w:numPr>
        <w:spacing w:line="276" w:lineRule="auto"/>
        <w:jc w:val="both"/>
        <w:rPr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ЕДДС администрации Дербентского района при обеспечении координации деятельности и организации информационного взаимодействия может запрашивать и получать через органы повседневного управления Дербентского районного звена ТП РСЧС и организаций информацию в области защиты населения и территорий от ЧС и гражданской обороны, в том числе об исполнении решений, принятых координационными органами управления Дербентского районного звена ТП РСЧС, руководителями гражданской обороны, руководителями ликвидации ЧС.</w:t>
      </w:r>
    </w:p>
    <w:p w:rsidR="0063577F" w:rsidRPr="0063577F" w:rsidRDefault="0063577F" w:rsidP="0063577F">
      <w:pPr>
        <w:widowControl/>
        <w:numPr>
          <w:ilvl w:val="0"/>
          <w:numId w:val="4"/>
        </w:numPr>
        <w:spacing w:line="276" w:lineRule="auto"/>
        <w:jc w:val="both"/>
        <w:rPr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Организации, осуществляющие свою деятельность в границах муниципального района «Дербентский район» в целях взаимодействия с ЕДДС администрации Дербентского района:</w:t>
      </w:r>
    </w:p>
    <w:p w:rsidR="0063577F" w:rsidRPr="0063577F" w:rsidRDefault="0063577F" w:rsidP="0063577F">
      <w:pPr>
        <w:widowControl/>
        <w:spacing w:line="276" w:lineRule="auto"/>
        <w:jc w:val="both"/>
        <w:rPr>
          <w:color w:val="auto"/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организуют информационный обмен с ЕДДС администрации Дербентского района в соответствии с заключенными двухсторонними соглашениями и регламентами информационного обмена;</w:t>
      </w:r>
    </w:p>
    <w:p w:rsidR="0063577F" w:rsidRPr="0063577F" w:rsidRDefault="0063577F" w:rsidP="0063577F">
      <w:pPr>
        <w:widowControl/>
        <w:spacing w:line="276" w:lineRule="auto"/>
        <w:jc w:val="both"/>
        <w:rPr>
          <w:color w:val="auto"/>
          <w:sz w:val="26"/>
          <w:szCs w:val="26"/>
          <w:lang w:bidi="ar-SA"/>
        </w:rPr>
      </w:pPr>
      <w:r w:rsidRPr="0063577F">
        <w:rPr>
          <w:sz w:val="26"/>
          <w:szCs w:val="26"/>
          <w:lang w:bidi="ar-SA"/>
        </w:rPr>
        <w:t>предоставляют в ЕДДС администрации Дербентского района информацию из баз данных в области защиты населения и территорий от ЧС, представленных в создаваемых каталогах;</w:t>
      </w:r>
    </w:p>
    <w:p w:rsidR="0085152B" w:rsidRPr="0063577F" w:rsidRDefault="0063577F" w:rsidP="0063577F">
      <w:pPr>
        <w:spacing w:line="276" w:lineRule="auto"/>
        <w:jc w:val="both"/>
      </w:pPr>
      <w:r w:rsidRPr="0063577F">
        <w:rPr>
          <w:sz w:val="26"/>
          <w:szCs w:val="26"/>
          <w:lang w:bidi="ar-SA"/>
        </w:rPr>
        <w:t>запрашивают у ЕДДС администрации Дербентского района оперативную и плановую информацию, необходимую для реализации полномочий в области защиты населения и территорий от ЧС.</w:t>
      </w:r>
    </w:p>
    <w:sectPr w:rsidR="0085152B" w:rsidRPr="0063577F" w:rsidSect="0063577F">
      <w:pgSz w:w="11909" w:h="16834"/>
      <w:pgMar w:top="1134" w:right="71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26" w:rsidRDefault="006B2326">
      <w:r>
        <w:separator/>
      </w:r>
    </w:p>
  </w:endnote>
  <w:endnote w:type="continuationSeparator" w:id="0">
    <w:p w:rsidR="006B2326" w:rsidRDefault="006B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26" w:rsidRDefault="006B2326"/>
  </w:footnote>
  <w:footnote w:type="continuationSeparator" w:id="0">
    <w:p w:rsidR="006B2326" w:rsidRDefault="006B23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18BB0699"/>
    <w:multiLevelType w:val="multilevel"/>
    <w:tmpl w:val="79EA62E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C6937"/>
    <w:multiLevelType w:val="multilevel"/>
    <w:tmpl w:val="50067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D2023C"/>
    <w:multiLevelType w:val="multilevel"/>
    <w:tmpl w:val="C0ECAFA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2B"/>
    <w:rsid w:val="001D3341"/>
    <w:rsid w:val="0063577F"/>
    <w:rsid w:val="006B2326"/>
    <w:rsid w:val="0085152B"/>
    <w:rsid w:val="00DF7A6E"/>
    <w:rsid w:val="00F0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1B10"/>
  <w15:docId w15:val="{2FC082E8-C80A-421D-B618-3E722A6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color w:val="B2D6FD"/>
      <w:sz w:val="20"/>
      <w:szCs w:val="20"/>
      <w:u w:val="none"/>
      <w:lang w:val="en-US" w:eastAsia="en-US" w:bidi="en-US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B2D6FD"/>
      <w:sz w:val="20"/>
      <w:szCs w:val="20"/>
      <w:u w:val="none"/>
    </w:rPr>
  </w:style>
  <w:style w:type="character" w:customStyle="1" w:styleId="a6">
    <w:name w:val="Колонтитул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/>
      <w:jc w:val="center"/>
    </w:pPr>
    <w:rPr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sz w:val="26"/>
      <w:szCs w:val="2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80"/>
      <w:jc w:val="center"/>
    </w:pPr>
    <w:rPr>
      <w:rFonts w:ascii="Arial" w:eastAsia="Arial" w:hAnsi="Arial" w:cs="Arial"/>
      <w:color w:val="B2D6FD"/>
      <w:sz w:val="20"/>
      <w:szCs w:val="20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180" w:lineRule="auto"/>
      <w:ind w:left="3920"/>
    </w:pPr>
    <w:rPr>
      <w:rFonts w:ascii="Arial" w:eastAsia="Arial" w:hAnsi="Arial" w:cs="Arial"/>
      <w:color w:val="B2D6FD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2024-09-04T06:47:00Z</dcterms:created>
  <dcterms:modified xsi:type="dcterms:W3CDTF">2024-09-04T12:43:00Z</dcterms:modified>
</cp:coreProperties>
</file>