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4C" w:rsidRPr="0057694C" w:rsidRDefault="0057694C" w:rsidP="0057694C">
      <w:pPr>
        <w:spacing w:after="0" w:line="240" w:lineRule="auto"/>
        <w:ind w:left="567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57694C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</w:t>
      </w:r>
      <w:r w:rsidRPr="0057694C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постановлением Главы муниципального района </w:t>
      </w:r>
    </w:p>
    <w:p w:rsidR="0057694C" w:rsidRPr="0057694C" w:rsidRDefault="0057694C" w:rsidP="0057694C">
      <w:pPr>
        <w:spacing w:after="0" w:line="240" w:lineRule="auto"/>
        <w:ind w:left="567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57694C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«Дербентский район»</w:t>
      </w:r>
    </w:p>
    <w:p w:rsidR="0057694C" w:rsidRPr="0057694C" w:rsidRDefault="0057694C" w:rsidP="0057694C">
      <w:pPr>
        <w:spacing w:after="0" w:line="240" w:lineRule="auto"/>
        <w:ind w:left="5670"/>
        <w:rPr>
          <w:rFonts w:ascii="Times New Roman" w:eastAsia="Tahoma" w:hAnsi="Times New Roman" w:cs="Times New Roman"/>
          <w:color w:val="000000"/>
          <w:lang w:eastAsia="ru-RU"/>
        </w:rPr>
      </w:pPr>
      <w:r w:rsidRPr="0057694C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№ ___ от «__» февраля 2023г</w:t>
      </w:r>
      <w:r w:rsidRPr="0057694C">
        <w:rPr>
          <w:rFonts w:ascii="Times New Roman" w:eastAsia="Tahoma" w:hAnsi="Times New Roman" w:cs="Times New Roman"/>
          <w:color w:val="000000"/>
          <w:lang w:eastAsia="ru-RU"/>
        </w:rPr>
        <w:t>.</w:t>
      </w:r>
    </w:p>
    <w:p w:rsidR="0057694C" w:rsidRPr="0057694C" w:rsidRDefault="0057694C" w:rsidP="0057694C">
      <w:pPr>
        <w:spacing w:after="0" w:line="240" w:lineRule="auto"/>
        <w:ind w:left="5670"/>
        <w:rPr>
          <w:rFonts w:ascii="Times New Roman" w:eastAsia="Tahoma" w:hAnsi="Times New Roman" w:cs="Times New Roman"/>
          <w:color w:val="000000"/>
          <w:lang w:eastAsia="ru-RU"/>
        </w:rPr>
      </w:pPr>
    </w:p>
    <w:p w:rsidR="0057694C" w:rsidRPr="0057694C" w:rsidRDefault="0057694C" w:rsidP="0057694C">
      <w:pPr>
        <w:spacing w:after="0" w:line="240" w:lineRule="auto"/>
        <w:ind w:left="5940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57694C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</w:p>
    <w:p w:rsidR="0057694C" w:rsidRPr="0057694C" w:rsidRDefault="0057694C" w:rsidP="0057694C">
      <w:pPr>
        <w:spacing w:after="203" w:line="261" w:lineRule="auto"/>
        <w:ind w:left="77" w:right="542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</w:t>
      </w:r>
    </w:p>
    <w:p w:rsidR="0057694C" w:rsidRPr="0057694C" w:rsidRDefault="0057694C" w:rsidP="0057694C">
      <w:pPr>
        <w:spacing w:after="168" w:line="261" w:lineRule="auto"/>
        <w:ind w:left="77" w:right="41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 порядке проведения в муниципальном районе «Дербентский район» антикоррупционной экспертизы муниципальных нормативных правовых актов и проектов муниципальных правовых актов</w:t>
      </w:r>
    </w:p>
    <w:p w:rsidR="0057694C" w:rsidRPr="0057694C" w:rsidRDefault="0057694C" w:rsidP="0057694C">
      <w:pPr>
        <w:spacing w:after="196" w:line="260" w:lineRule="auto"/>
        <w:ind w:left="259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Глава 1. Общие положения</w:t>
      </w:r>
    </w:p>
    <w:p w:rsidR="0057694C" w:rsidRPr="0057694C" w:rsidRDefault="0057694C" w:rsidP="0057694C">
      <w:pPr>
        <w:spacing w:after="0" w:line="292" w:lineRule="auto"/>
        <w:ind w:left="96" w:firstLine="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26E1AAC7" wp14:editId="3A61575B">
            <wp:simplePos x="0" y="0"/>
            <wp:positionH relativeFrom="page">
              <wp:posOffset>539496</wp:posOffset>
            </wp:positionH>
            <wp:positionV relativeFrom="page">
              <wp:posOffset>6780685</wp:posOffset>
            </wp:positionV>
            <wp:extent cx="18288" cy="36587"/>
            <wp:effectExtent l="0" t="0" r="0" b="0"/>
            <wp:wrapSquare wrapText="bothSides"/>
            <wp:docPr id="1" name="Picture 4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" name="Picture 44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 настоящем Положении, в соответствии с Федеральным законом от 25 декабря 2008 года №27З-ФЗ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актов», регулируются отношения, связанные с проведением в муниципальном районе «Дербентский район» антикоррупционной экспертизы муниципальных нормативных правовых актов и проектов муниципальных правовых актов.</w:t>
      </w:r>
    </w:p>
    <w:p w:rsidR="0057694C" w:rsidRPr="0057694C" w:rsidRDefault="0057694C" w:rsidP="0057694C">
      <w:pPr>
        <w:spacing w:after="545" w:line="276" w:lineRule="auto"/>
        <w:ind w:left="96" w:firstLine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2.В порядке, предусмотренном в настоящем Положении, осуществляется проведение антикоррупционной экспертизы муниципальных нормативных правовых актов, принимаемых органами местного самоуправления: главой МР «Дербентский район» и собранием депутатов МР «Дербентский район», а также проведение антикоррупционной экспертизы проектов таких муниципальных нормативных правовых актов.</w:t>
      </w:r>
    </w:p>
    <w:p w:rsidR="0057694C" w:rsidRPr="0057694C" w:rsidRDefault="0057694C" w:rsidP="0057694C">
      <w:pPr>
        <w:spacing w:after="226" w:line="276" w:lineRule="auto"/>
        <w:ind w:left="77" w:right="6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Глава 2. Понятие антикоррупционной экспертизы, общий порядок ее проведения</w:t>
      </w:r>
    </w:p>
    <w:p w:rsidR="0057694C" w:rsidRPr="0057694C" w:rsidRDefault="0057694C" w:rsidP="0057694C">
      <w:pPr>
        <w:spacing w:after="0" w:line="292" w:lineRule="auto"/>
        <w:ind w:left="86" w:right="28" w:firstLine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и их последующего устранения.</w:t>
      </w:r>
    </w:p>
    <w:p w:rsidR="0057694C" w:rsidRPr="0057694C" w:rsidRDefault="0057694C" w:rsidP="0057694C">
      <w:pPr>
        <w:spacing w:after="0" w:line="292" w:lineRule="auto"/>
        <w:ind w:left="96" w:right="28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4.Антикоррупционная экспертиза проводится муниципальными служащими администрации муниципального района, в должностные 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3610757" wp14:editId="7C6360CE">
            <wp:extent cx="3049" cy="3048"/>
            <wp:effectExtent l="0" t="0" r="0" b="0"/>
            <wp:docPr id="2" name="Picture 4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" name="Picture 44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обязанности в </w:t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которых входит юридическое обеспечение деятельности соответствующего органа.</w:t>
      </w:r>
    </w:p>
    <w:p w:rsidR="0057694C" w:rsidRPr="0057694C" w:rsidRDefault="0057694C" w:rsidP="0057694C">
      <w:pPr>
        <w:spacing w:after="0" w:line="292" w:lineRule="auto"/>
        <w:ind w:left="125" w:right="28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Обязательной антикоррупционной экспертизе подлежат муниципальные нормативные правовые акты, проекты муниципальных нормативных правовых актов, принимаемых (подготавливаемых) по вопросам местного значения.</w:t>
      </w:r>
    </w:p>
    <w:p w:rsidR="0057694C" w:rsidRPr="0057694C" w:rsidRDefault="0057694C" w:rsidP="0057694C">
      <w:pPr>
        <w:spacing w:after="0" w:line="292" w:lineRule="auto"/>
        <w:ind w:left="120" w:right="28" w:firstLine="4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антикоррупционной экспертизы составляется письменное заключение, которое подлежит обязательному рассмотрению соответствующим органом или должностным лицом.</w:t>
      </w:r>
    </w:p>
    <w:p w:rsidR="0057694C" w:rsidRPr="0057694C" w:rsidRDefault="0057694C" w:rsidP="0057694C">
      <w:pPr>
        <w:spacing w:after="0" w:line="292" w:lineRule="auto"/>
        <w:ind w:left="120" w:right="28" w:firstLine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 муниципальном образовании может проводиться независимая антикоррупционная экспертиза муниципальных нормативных правовых актов, проектов муниципальных нормативных правовых актов.</w:t>
      </w:r>
    </w:p>
    <w:p w:rsidR="0057694C" w:rsidRPr="0057694C" w:rsidRDefault="0057694C" w:rsidP="0057694C">
      <w:pPr>
        <w:spacing w:after="0" w:line="292" w:lineRule="auto"/>
        <w:ind w:left="120" w:right="28" w:firstLine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694C" w:rsidRPr="0057694C" w:rsidRDefault="0057694C" w:rsidP="0057694C">
      <w:pPr>
        <w:spacing w:after="203" w:line="261" w:lineRule="auto"/>
        <w:ind w:left="7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Глава 3.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Коррупциогенные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факторы.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В ходе проведения антикоррупционной экспертизы выявляются следующие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факторы: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0B85B4A0" wp14:editId="236F2648">
            <wp:simplePos x="0" y="0"/>
            <wp:positionH relativeFrom="page">
              <wp:posOffset>554736</wp:posOffset>
            </wp:positionH>
            <wp:positionV relativeFrom="page">
              <wp:posOffset>6768489</wp:posOffset>
            </wp:positionV>
            <wp:extent cx="21336" cy="33537"/>
            <wp:effectExtent l="0" t="0" r="0" b="0"/>
            <wp:wrapSquare wrapText="bothSides"/>
            <wp:docPr id="3" name="Picture 5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" name="Picture 59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6.1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факторы, устанавливающие для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правоприменителя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к которым относится: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широта дискреционных полномочий —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определение компетенций по формуле «вправе»,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организации;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выборочное изменение объема прав возможность необоснованного установления исключений из общего порядка для граждан и организации по усмотрению органов местного самоуправления (их должностных лиц);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чрезмерная свобода нормотворчества — наличие бланкетных и отсылочных норм, приводящих к принятию муниципальных нормативных правовых актов, вторгающихся в компетенцию органа местного самоуправления, принявшего первоначальный муниципальный нормативный правовой акт;</w:t>
      </w:r>
    </w:p>
    <w:p w:rsidR="0057694C" w:rsidRPr="0057694C" w:rsidRDefault="0057694C" w:rsidP="0057694C">
      <w:pPr>
        <w:spacing w:after="0" w:line="292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принятие муниципального нормативного правового акта за пределами компетенции — нарушение компетенции органов местного самоуправления </w:t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(их должностных лиц), при принятии муниципальных нормативных правовых актов;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 заполнение пробелов при помощи муниципального нормативного правового акта меньшей юридической силы;</w:t>
      </w:r>
    </w:p>
    <w:p w:rsidR="0057694C" w:rsidRPr="0057694C" w:rsidRDefault="0057694C" w:rsidP="0057694C">
      <w:pPr>
        <w:spacing w:after="0" w:line="292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ж) отсутствие или неполнота административных процедур —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з) отказ от конкурсных (аукционов) процедур, закрепление административного порядка предоставления права (блага).</w:t>
      </w:r>
    </w:p>
    <w:p w:rsidR="0057694C" w:rsidRPr="0057694C" w:rsidRDefault="0057694C" w:rsidP="0057694C">
      <w:pPr>
        <w:spacing w:after="0" w:line="292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6.2.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факторы, содержащие неопределенные, трудновыполнимые и (или) обременительные требования к гражданам и организациям, к которым относятся:</w:t>
      </w:r>
    </w:p>
    <w:p w:rsidR="0057694C" w:rsidRPr="0057694C" w:rsidRDefault="0057694C" w:rsidP="0057694C">
      <w:pPr>
        <w:spacing w:after="0" w:line="292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наличие завышенных требований к лицу, предъявляемых для реализации принадлежащего ему права, установление неопределенных трудновыполнимых и обременительных требований к гражданам и организациям;</w:t>
      </w:r>
    </w:p>
    <w:p w:rsidR="0057694C" w:rsidRPr="0057694C" w:rsidRDefault="0057694C" w:rsidP="0057694C">
      <w:pPr>
        <w:spacing w:after="0" w:line="292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злоупотребление правом заявителя органами местного самоуправления (их должностными лицами) — отсутствие четкой регламентации прав граждан и организаций;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юридико-лингвистическая неопределенность, употребление неустоявшихся, двусмысленных терминов и категорий оценочного характера.</w:t>
      </w:r>
    </w:p>
    <w:p w:rsidR="0057694C" w:rsidRPr="0057694C" w:rsidRDefault="0057694C" w:rsidP="0057694C">
      <w:pPr>
        <w:numPr>
          <w:ilvl w:val="0"/>
          <w:numId w:val="1"/>
        </w:numPr>
        <w:spacing w:after="203" w:line="261" w:lineRule="auto"/>
        <w:ind w:right="67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указанных в настоящей главе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в муниципальных нормативных правовых актах и проектах муниципальных нормативных правовых актов осуществляется согласно методике, определенной Постановление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актов».</w:t>
      </w:r>
    </w:p>
    <w:p w:rsidR="0057694C" w:rsidRPr="0057694C" w:rsidRDefault="0057694C" w:rsidP="0057694C">
      <w:pPr>
        <w:spacing w:after="203" w:line="261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Глава 4. Порядок проведения антикоррупционной экспертизы проектов муниципальных нормативных правовых актов.</w:t>
      </w:r>
    </w:p>
    <w:p w:rsidR="0057694C" w:rsidRPr="0057694C" w:rsidRDefault="0057694C" w:rsidP="0057694C">
      <w:pPr>
        <w:numPr>
          <w:ilvl w:val="0"/>
          <w:numId w:val="1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подготовке проектов муниципальных нормативных правовых актов антикоррупционная экспертиза осуществляется разработчиком такого проекта в форме анализа содержания его норм.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факторы, выявленные в ходе проведения анализа норм проекта муниципального нормативного правового акта, должны быть устранены до его внесения в орган или должностному лицу, к полномочиям которого в соответствии с </w:t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Уставом муниципального района «Дербентский район» отнесено издание соответствующего муниципального нормативного правового акта.</w:t>
      </w:r>
    </w:p>
    <w:p w:rsidR="0057694C" w:rsidRPr="0057694C" w:rsidRDefault="0057694C" w:rsidP="0057694C">
      <w:pPr>
        <w:numPr>
          <w:ilvl w:val="0"/>
          <w:numId w:val="1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анализа проекта муниципального нормативного правового акта, проведённого в ходе его разработки, отражаются в пояснительной записке к проекту муниципального нормативного правового акта в виде утверждения об отсутствии в проекте норм, содержащих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факторы.</w:t>
      </w:r>
    </w:p>
    <w:p w:rsidR="0057694C" w:rsidRPr="0057694C" w:rsidRDefault="0057694C" w:rsidP="0057694C">
      <w:pPr>
        <w:numPr>
          <w:ilvl w:val="0"/>
          <w:numId w:val="1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7A1C6EEC" wp14:editId="2FD83A9D">
            <wp:simplePos x="0" y="0"/>
            <wp:positionH relativeFrom="page">
              <wp:posOffset>539496</wp:posOffset>
            </wp:positionH>
            <wp:positionV relativeFrom="page">
              <wp:posOffset>6738001</wp:posOffset>
            </wp:positionV>
            <wp:extent cx="15240" cy="24391"/>
            <wp:effectExtent l="0" t="0" r="0" b="0"/>
            <wp:wrapSquare wrapText="bothSides"/>
            <wp:docPr id="4" name="Picture 9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" name="Picture 90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внесения проекта муниципального нормативного правового акта в орган или должностному лицу, к полномочиям которого в соответствии с Уставом муниципального района отнесено издание соответствующего муниципального правового акта, проводятся правовая и антикоррупционная экспертизы проекта муниципального нормативного правового акта.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Результатом проведения антикоррупционной экспертизы проекта муниципального нормативного акта является выявление в его нормах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или вывод об их отсутствии.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проведённой антикоррупционной экспертизы проекта муниципального нормативного правового акта оформляются в составе заключения, подготавливаемого по итогам проведения его правовой экспертизы, с соблюдением правил, предусмотренных в пункте 6 настоящего Положения.</w:t>
      </w:r>
    </w:p>
    <w:p w:rsidR="0057694C" w:rsidRPr="0057694C" w:rsidRDefault="0057694C" w:rsidP="0057694C">
      <w:pPr>
        <w:numPr>
          <w:ilvl w:val="0"/>
          <w:numId w:val="2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проведения антикоррупционной экспертизы проект муниципального нормативного правового акта не позднее чем за 10 дней до его принятия направляется в прокуратуру </w:t>
      </w:r>
      <w:proofErr w:type="spellStart"/>
      <w:proofErr w:type="gram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гор.Дербента</w:t>
      </w:r>
      <w:proofErr w:type="spellEnd"/>
      <w:proofErr w:type="gram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приложением заключения о результатах его правовой и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антикоррупционноћ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экспертизы.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выявления прокуратурой </w:t>
      </w:r>
      <w:proofErr w:type="spellStart"/>
      <w:proofErr w:type="gram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гор.Дербента</w:t>
      </w:r>
      <w:proofErr w:type="spellEnd"/>
      <w:proofErr w:type="gram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проекте муниципального нормативного правового акта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факторов, проект муниципального нормативного правового акта направляется его разработчикам для устранения выявленных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факторов.</w:t>
      </w:r>
    </w:p>
    <w:p w:rsidR="0057694C" w:rsidRPr="0057694C" w:rsidRDefault="0057694C" w:rsidP="0057694C">
      <w:pPr>
        <w:numPr>
          <w:ilvl w:val="0"/>
          <w:numId w:val="2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Копия муниципального нормативного правового акта не позднее 5 дней после их принятия направляется в прокуратуру </w:t>
      </w:r>
      <w:proofErr w:type="spellStart"/>
      <w:proofErr w:type="gram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гор.Дербента</w:t>
      </w:r>
      <w:proofErr w:type="spellEnd"/>
      <w:proofErr w:type="gram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694C" w:rsidRPr="0057694C" w:rsidRDefault="0057694C" w:rsidP="0057694C">
      <w:pPr>
        <w:spacing w:after="0" w:line="292" w:lineRule="auto"/>
        <w:ind w:left="23"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694C" w:rsidRPr="0057694C" w:rsidRDefault="0057694C" w:rsidP="005769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Глава 5. Порядок проведения антикоррупционной экспертизы муниципальных нормативных правовых актов.</w:t>
      </w:r>
    </w:p>
    <w:p w:rsidR="0057694C" w:rsidRPr="0057694C" w:rsidRDefault="0057694C" w:rsidP="005769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14. Антикоррупционная экспертиза действующих муниципальных нормативных правовых актов организуется в органах местного самоуправления, к полномочиям которых в соответствии с Уставом </w:t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муниципального района «Дербентский район» отнесено принятие муниципальных нормативных правовых актов, и проводится в соответствии с графиком, утверждаемым руководителем соответствующего органа местного самоуправления.</w:t>
      </w:r>
    </w:p>
    <w:p w:rsidR="0057694C" w:rsidRPr="0057694C" w:rsidRDefault="0057694C" w:rsidP="0057694C">
      <w:pPr>
        <w:spacing w:after="0" w:line="29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154D5BA6" wp14:editId="53C1B523">
            <wp:simplePos x="0" y="0"/>
            <wp:positionH relativeFrom="page">
              <wp:posOffset>451104</wp:posOffset>
            </wp:positionH>
            <wp:positionV relativeFrom="page">
              <wp:posOffset>3911699</wp:posOffset>
            </wp:positionV>
            <wp:extent cx="12192" cy="18293"/>
            <wp:effectExtent l="0" t="0" r="0" b="0"/>
            <wp:wrapSquare wrapText="bothSides"/>
            <wp:docPr id="5" name="Picture 10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" name="Picture 104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94EE4A5" wp14:editId="72A65B1D">
            <wp:extent cx="9144" cy="12195"/>
            <wp:effectExtent l="0" t="0" r="0" b="0"/>
            <wp:docPr id="6" name="Picture 10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" name="Picture 104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15.   В график, указанный в пункте 12 настоящего Положения, в обязательном порядке включаются муниципальные нормативные правовые акты, при принятии которых не проводилась антикоррупционная экспертиза их проектов, а также муниципальные нормативные правовые акты, по применению которых поступали обращения граждан и организаций.</w:t>
      </w:r>
    </w:p>
    <w:p w:rsidR="0057694C" w:rsidRPr="0057694C" w:rsidRDefault="0057694C" w:rsidP="0057694C">
      <w:pPr>
        <w:spacing w:after="0" w:line="29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В графике проведения антикоррупционной экспертизы действующих муниципальных нормативных правовых актов указываются реквизиты муниципальных нормативных правовых актов, сведения о внесённых в них изменениях, сроки проведения антикоррупционной экспертизы и подготовки соответствующего заключения, а также лица, ответственные за проведение антикоррупционной экспертизы, включённые в график муниципальных нормативных правовых актов.</w:t>
      </w:r>
    </w:p>
    <w:p w:rsidR="0057694C" w:rsidRPr="0057694C" w:rsidRDefault="0057694C" w:rsidP="0057694C">
      <w:pPr>
        <w:spacing w:after="0" w:line="30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17.   </w:t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Результатом</w:t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проведения антикоррупционной экспертизы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д</w:t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ействующего муниципального нормативного правового акта являются выявления в его нормах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или вывод об их отсутствии.</w:t>
      </w:r>
    </w:p>
    <w:p w:rsidR="0057694C" w:rsidRPr="0057694C" w:rsidRDefault="0057694C" w:rsidP="0057694C">
      <w:pPr>
        <w:spacing w:after="0" w:line="292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Результаты проведенной антикоррупционной экспертизы действующего муниципального нормативного правового акта оформляются в виде заключения, подготавливаемого по итогам ее проведения, с соблюдением правил, предусмотренных в пункте 6 настоящего Положения.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3026B2E" wp14:editId="3ED6C975">
            <wp:extent cx="3049" cy="3049"/>
            <wp:effectExtent l="0" t="0" r="0" b="0"/>
            <wp:docPr id="7" name="Picture 10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" name="Picture 104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4C" w:rsidRPr="0057694C" w:rsidRDefault="0057694C" w:rsidP="0057694C">
      <w:pPr>
        <w:spacing w:after="0" w:line="292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694C" w:rsidRPr="0057694C" w:rsidRDefault="0057694C" w:rsidP="0057694C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Глава 6. Правила проведения антикоррупционной экспертизы и оформления заключения по результатам ее проведения.</w:t>
      </w:r>
    </w:p>
    <w:p w:rsidR="0057694C" w:rsidRPr="0057694C" w:rsidRDefault="0057694C" w:rsidP="0057694C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694C" w:rsidRPr="0057694C" w:rsidRDefault="0057694C" w:rsidP="0057694C">
      <w:pPr>
        <w:numPr>
          <w:ilvl w:val="0"/>
          <w:numId w:val="3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проведения антикоррупционной экспертизы составляется самостоятельное письменное заключение либо результаты ее проведения предусматриваются в составе заключения по итогам проведенной правовой экспертизы.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Самостоятельное заключение по результатам антикоррупционной экспертизы может оформляться в случае проведения повторной антикоррупционной экспертизы, либо, если муниципальный нормативный правовой акт или проект муниципального нормативного правового акта представлен специально для проведения антикоррупционной экспертизы.</w:t>
      </w:r>
    </w:p>
    <w:p w:rsidR="0057694C" w:rsidRPr="0057694C" w:rsidRDefault="0057694C" w:rsidP="0057694C">
      <w:pPr>
        <w:numPr>
          <w:ilvl w:val="0"/>
          <w:numId w:val="3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 проведении антикоррупционной экспертизы осуществляется направленный на выявление коррупционных факторов анализ норм права, содержащихся в муниципальном нормативном правовом акте или проекте муниципального нормативного правового акта, включающий оценку предмета правового регулирования анализируемого акта, его целей и задач.</w:t>
      </w:r>
    </w:p>
    <w:p w:rsidR="0057694C" w:rsidRPr="0057694C" w:rsidRDefault="0057694C" w:rsidP="0057694C">
      <w:pPr>
        <w:numPr>
          <w:ilvl w:val="0"/>
          <w:numId w:val="4"/>
        </w:numPr>
        <w:spacing w:after="0" w:line="292" w:lineRule="auto"/>
        <w:ind w:right="28" w:hanging="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 wp14:anchorId="50FB702F" wp14:editId="590B9D61">
            <wp:simplePos x="0" y="0"/>
            <wp:positionH relativeFrom="page">
              <wp:posOffset>460248</wp:posOffset>
            </wp:positionH>
            <wp:positionV relativeFrom="page">
              <wp:posOffset>3920846</wp:posOffset>
            </wp:positionV>
            <wp:extent cx="12192" cy="12195"/>
            <wp:effectExtent l="0" t="0" r="0" b="0"/>
            <wp:wrapSquare wrapText="bothSides"/>
            <wp:docPr id="8" name="Picture 12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" name="Picture 120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проведения антикоррупционной экспертизы анализу подвергается каждая правовая норма, которая исследуется для выявления 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DA17811" wp14:editId="2687F83F">
            <wp:extent cx="3048" cy="3049"/>
            <wp:effectExtent l="0" t="0" r="0" b="0"/>
            <wp:docPr id="9" name="Picture 12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" name="Picture 120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каждого из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факторов, указанных в пункте 6 настоящего Положения.</w:t>
      </w:r>
    </w:p>
    <w:p w:rsidR="0057694C" w:rsidRPr="0057694C" w:rsidRDefault="0057694C" w:rsidP="0057694C">
      <w:pPr>
        <w:numPr>
          <w:ilvl w:val="0"/>
          <w:numId w:val="4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выявления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факторов, в заключении указывается структурный элемент правового акта и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факторы, которые в нем содержатся. При этом проводится обоснование выявления каждого из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и рекомендации по его установлению.</w:t>
      </w:r>
    </w:p>
    <w:p w:rsidR="0057694C" w:rsidRPr="0057694C" w:rsidRDefault="0057694C" w:rsidP="0057694C">
      <w:pPr>
        <w:numPr>
          <w:ilvl w:val="0"/>
          <w:numId w:val="4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выявления в муниципальном нормативном правовом акте или в проекте муниципального нормативного правового акта положений, не относящихся к числу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факторов, указанных в пункте 6 Положения, но которые могут способствовать проявлениям коррупции, в заключении также предусматриваются рекомендации по их устранению.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94B5B15" wp14:editId="6AF2186E">
            <wp:extent cx="9144" cy="9147"/>
            <wp:effectExtent l="0" t="0" r="0" b="0"/>
            <wp:docPr id="10" name="Picture 1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" name="Picture 120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4C" w:rsidRPr="0057694C" w:rsidRDefault="0057694C" w:rsidP="0057694C">
      <w:pPr>
        <w:numPr>
          <w:ilvl w:val="0"/>
          <w:numId w:val="4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Заключение, содержащие результаты антикоррупционной экспертизы проекта муниципального нормативного правового акта, в случае выявления в нем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направляется разработчикам соответствующего проекта для устранения выявленных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факторов.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Заключение, содержащее результаты антикоррупционной экспертизы действующего муниципального нормативного правового акта, в случае выявления в нем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факторов, направляется руководителю органа или должностному лицу, принявшему этот муниципальный нормативный правовой акт, с предложениями о внесении в него изменений с целью устранения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факторов.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694C" w:rsidRPr="0057694C" w:rsidRDefault="0057694C" w:rsidP="0057694C">
      <w:pPr>
        <w:spacing w:after="203" w:line="261" w:lineRule="auto"/>
        <w:ind w:right="7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Глава 7. Независимая антикоррупционная экспертиза.</w:t>
      </w:r>
    </w:p>
    <w:p w:rsidR="0057694C" w:rsidRPr="0057694C" w:rsidRDefault="0057694C" w:rsidP="0057694C">
      <w:pPr>
        <w:numPr>
          <w:ilvl w:val="0"/>
          <w:numId w:val="4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экспертизу муниципальных нормативных правовых актов и проект муниципальных нормативных правовый актов.</w:t>
      </w:r>
    </w:p>
    <w:p w:rsidR="0057694C" w:rsidRPr="0057694C" w:rsidRDefault="0057694C" w:rsidP="0057694C">
      <w:pPr>
        <w:numPr>
          <w:ilvl w:val="0"/>
          <w:numId w:val="4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проведения независимой антикоррупционной экспертизы проектов муниципальных нормативных правовых актов затрагивающих права,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свободы и обязанности человека и гражданина, устанавливающих правовой статус организации или имеющих межведомственных характер, в течении рабочего дня, соответствующего дню направления указанных проектов на рассмотрение в орган или должностному лицу, к полномочиям которого в 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4A03210" wp14:editId="70AD84A0">
            <wp:extent cx="6096" cy="3049"/>
            <wp:effectExtent l="0" t="0" r="0" b="0"/>
            <wp:docPr id="11" name="Picture 1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" name="Picture 137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соответствии с Уставом муниципального района «Дербентский район» отнесено издание соответствующего муниципального нормативного правового акта, эти проекты размещаются на официальном сайте муниципального района «Дербентский район» в сети Интернет с 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BC5CEC8" wp14:editId="7E9AB4C8">
            <wp:extent cx="3048" cy="3049"/>
            <wp:effectExtent l="0" t="0" r="0" b="0"/>
            <wp:docPr id="12" name="Picture 13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" name="Picture 137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указанием дат начала и окончания приема заключений по результатам </w:t>
      </w:r>
      <w:r w:rsidRPr="005769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0164C9A" wp14:editId="428571CF">
            <wp:extent cx="3047" cy="3049"/>
            <wp:effectExtent l="0" t="0" r="0" b="0"/>
            <wp:docPr id="13" name="Picture 13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" name="Picture 137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независимого антикоррупционной экспертизы.</w:t>
      </w:r>
    </w:p>
    <w:p w:rsidR="0057694C" w:rsidRPr="0057694C" w:rsidRDefault="0057694C" w:rsidP="0057694C">
      <w:pPr>
        <w:spacing w:after="0" w:line="29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проведения антикоррупционной экспертизы как правило составляет 10 дней.</w:t>
      </w:r>
    </w:p>
    <w:p w:rsidR="0057694C" w:rsidRPr="0057694C" w:rsidRDefault="0057694C" w:rsidP="0057694C">
      <w:pPr>
        <w:numPr>
          <w:ilvl w:val="0"/>
          <w:numId w:val="4"/>
        </w:numPr>
        <w:spacing w:after="0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независимой антикоррупционной экспертизы отражаются в заключении.</w:t>
      </w:r>
    </w:p>
    <w:p w:rsidR="0057694C" w:rsidRPr="0057694C" w:rsidRDefault="0057694C" w:rsidP="0057694C">
      <w:pPr>
        <w:spacing w:after="0" w:line="292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заключении по результатам независимой антикоррупционной экспертизы должны быть указаны выявленные в нормативном правовом акте, проекте нормативного правового акта,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факторы и предложены способы их устранения.</w:t>
      </w:r>
    </w:p>
    <w:p w:rsidR="0057694C" w:rsidRPr="0057694C" w:rsidRDefault="0057694C" w:rsidP="0057694C">
      <w:pPr>
        <w:numPr>
          <w:ilvl w:val="0"/>
          <w:numId w:val="4"/>
        </w:numPr>
        <w:spacing w:after="26" w:line="292" w:lineRule="auto"/>
        <w:ind w:right="28" w:firstLine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Экспертное заключение по результатам независимой антикоррупционной экспертизы носит рекомендательный характер и подлежит обязательному рассмотрению соответствующим органом или должностным лицом в тринадцатидневный срок со дня получения указанного заключения. Лицу, проводившему независимую антикоррупционную экспертизу, направляется мотивированный ответ, за исключением случаев, когда в экспертном заключении отсутствует предложение о способе устранения выявленных </w:t>
      </w:r>
      <w:proofErr w:type="spellStart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proofErr w:type="spellEnd"/>
      <w:r w:rsidRPr="005769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факторов.</w:t>
      </w:r>
    </w:p>
    <w:p w:rsidR="00940AE6" w:rsidRDefault="00940AE6"/>
    <w:sectPr w:rsidR="00940AE6" w:rsidSect="00160A5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4" w:h="16838" w:code="9"/>
      <w:pgMar w:top="1055" w:right="907" w:bottom="709" w:left="15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90" w:rsidRDefault="00BD5A90" w:rsidP="00160A53">
      <w:pPr>
        <w:spacing w:after="0" w:line="240" w:lineRule="auto"/>
      </w:pPr>
      <w:r>
        <w:separator/>
      </w:r>
    </w:p>
  </w:endnote>
  <w:endnote w:type="continuationSeparator" w:id="0">
    <w:p w:rsidR="00BD5A90" w:rsidRDefault="00BD5A90" w:rsidP="0016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53" w:rsidRDefault="00160A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587370"/>
      <w:docPartObj>
        <w:docPartGallery w:val="Page Numbers (Bottom of Page)"/>
        <w:docPartUnique/>
      </w:docPartObj>
    </w:sdtPr>
    <w:sdtContent>
      <w:p w:rsidR="00160A53" w:rsidRDefault="00160A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F3B64" w:rsidRDefault="00BD5A9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53" w:rsidRDefault="00160A53">
    <w:pPr>
      <w:pStyle w:val="a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90" w:rsidRDefault="00BD5A90" w:rsidP="00160A53">
      <w:pPr>
        <w:spacing w:after="0" w:line="240" w:lineRule="auto"/>
      </w:pPr>
      <w:r>
        <w:separator/>
      </w:r>
    </w:p>
  </w:footnote>
  <w:footnote w:type="continuationSeparator" w:id="0">
    <w:p w:rsidR="00BD5A90" w:rsidRDefault="00BD5A90" w:rsidP="0016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53" w:rsidRDefault="00160A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53" w:rsidRDefault="00160A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53" w:rsidRDefault="00160A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AE7"/>
    <w:multiLevelType w:val="hybridMultilevel"/>
    <w:tmpl w:val="D0A4D624"/>
    <w:lvl w:ilvl="0" w:tplc="C4801E40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EA18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CC8D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E03B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A5B5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E3D46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45982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CE3D6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041E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F69B6"/>
    <w:multiLevelType w:val="hybridMultilevel"/>
    <w:tmpl w:val="1146191E"/>
    <w:lvl w:ilvl="0" w:tplc="E390A566">
      <w:start w:val="20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08F3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F65A34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A02B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4C78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A49D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01C1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C627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E453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3B0550"/>
    <w:multiLevelType w:val="hybridMultilevel"/>
    <w:tmpl w:val="E7B25A6E"/>
    <w:lvl w:ilvl="0" w:tplc="8D5CA308">
      <w:start w:val="1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276A6">
      <w:start w:val="1"/>
      <w:numFmt w:val="lowerLetter"/>
      <w:lvlText w:val="%2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8C506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088A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CDF1A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E9026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EAF52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8B8CA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46EA2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B33E0E"/>
    <w:multiLevelType w:val="hybridMultilevel"/>
    <w:tmpl w:val="C8BECF8C"/>
    <w:lvl w:ilvl="0" w:tplc="B5DAF138">
      <w:start w:val="18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07638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017B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0C000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6D17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7EBED4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CBCE2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4577E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8CE0C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68"/>
    <w:rsid w:val="00160A53"/>
    <w:rsid w:val="0057694C"/>
    <w:rsid w:val="00940AE6"/>
    <w:rsid w:val="00AA4468"/>
    <w:rsid w:val="00B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B68F8"/>
  <w15:chartTrackingRefBased/>
  <w15:docId w15:val="{4E7484E6-BAA1-41E8-ACFA-038C0BC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694C"/>
    <w:pPr>
      <w:tabs>
        <w:tab w:val="center" w:pos="4677"/>
        <w:tab w:val="right" w:pos="9355"/>
      </w:tabs>
      <w:spacing w:after="0" w:line="240" w:lineRule="auto"/>
      <w:ind w:left="96" w:right="475" w:firstLine="13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694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16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2023-02-02T07:49:00Z</dcterms:created>
  <dcterms:modified xsi:type="dcterms:W3CDTF">2023-02-02T07:50:00Z</dcterms:modified>
</cp:coreProperties>
</file>