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7F" w:rsidRPr="00196DC5" w:rsidRDefault="00C53FFD" w:rsidP="00121D15">
      <w:pPr>
        <w:shd w:val="clear" w:color="auto" w:fill="FFFFFF"/>
        <w:spacing w:line="240" w:lineRule="auto"/>
        <w:ind w:left="-993" w:right="-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УПОЛНОМОЧЕННЫЙ ПО ЗАЩИТЕ ПРАВ ПРЕДПРИНИМАТЕЛЕЙ В РД и </w:t>
      </w:r>
      <w:r w:rsidR="00DE6F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</w:rPr>
        <w:t>РОССЕЛЬХОЗНАДЗОР ПО РЕСПУБЛИКЕ ДАГЕСТАН ИНФОРМИРУЕТ</w:t>
      </w:r>
    </w:p>
    <w:p w:rsidR="004F037F" w:rsidRPr="00196DC5" w:rsidRDefault="00121D15" w:rsidP="005E73CA">
      <w:pPr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037F" w:rsidRPr="00C53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«Меркурий»</w:t>
      </w:r>
      <w:r w:rsidR="004F037F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Федеральная государственная информационная система по учету электронных ветеринарных сертификатов (эВСД). </w:t>
      </w:r>
      <w:r w:rsidR="004F037F" w:rsidRPr="00C53F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 июля 2018 года</w:t>
      </w:r>
      <w:r w:rsidR="004F037F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в ней обязаны все, кто участвует в обороте товаров животного происхождения, в том числе розничная торговля и предприятия общественного питания.</w:t>
      </w:r>
    </w:p>
    <w:p w:rsidR="00121D15" w:rsidRDefault="00121D15" w:rsidP="005E73CA">
      <w:pPr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037F" w:rsidRPr="00196DC5" w:rsidRDefault="004F037F" w:rsidP="005E73CA">
      <w:pPr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подключиться к «Меркурию»?</w:t>
      </w:r>
    </w:p>
    <w:p w:rsidR="00196DC5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регистрации в ФГИС «Меркурий» необходимо заполнить бланк заявления и подать его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или отправить Почтой России 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Управление Россельхознадзора по Республике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г.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Махачкала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В.Эмирова,8 здание железнодорожного вокзала, Отдел государственного ветеринарного надзора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5ECF" w:rsidRPr="00C05ECF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 правилах регистрации и бланк заявления можно получить на сайте Управления </w:t>
      </w:r>
      <w:hyperlink r:id="rId4" w:history="1">
        <w:r w:rsidR="00C05ECF" w:rsidRPr="000717C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http://www.rsnrd.ru</w:t>
        </w:r>
      </w:hyperlink>
      <w:r w:rsidR="005E7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</w:t>
      </w:r>
      <w:r w:rsidR="00C05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МЕРКУРИЙ:БЫСТРЫЙ СТАРТ (Регистрация в системе Меркурий, 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по телефону (8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8722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675820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электронный адрес для сообщений: </w:t>
      </w:r>
      <w:hyperlink r:id="rId5" w:history="1">
        <w:r w:rsidR="00196DC5" w:rsidRPr="00196DC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yuzu</w:t>
        </w:r>
        <w:r w:rsidR="00196DC5" w:rsidRPr="00196D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1@</w:t>
        </w:r>
        <w:r w:rsidR="00196DC5" w:rsidRPr="00196DC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196DC5" w:rsidRPr="00196D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196DC5" w:rsidRPr="00196DC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196DC5" w:rsidRPr="00196DC5">
        <w:rPr>
          <w:rFonts w:ascii="Times New Roman" w:eastAsia="Times New Roman" w:hAnsi="Times New Roman" w:cs="Times New Roman"/>
          <w:color w:val="00A7E4"/>
          <w:sz w:val="24"/>
          <w:szCs w:val="24"/>
          <w:u w:val="single"/>
        </w:rPr>
        <w:t>/</w:t>
      </w:r>
      <w:r w:rsidR="005E73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5ECF" w:rsidRPr="00C05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случае, если Вы обратитесь напрямую в </w:t>
      </w:r>
      <w:hyperlink r:id="rId6" w:tgtFrame="_blank" w:history="1">
        <w:r w:rsidR="00C05ECF" w:rsidRPr="00C05ECF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Территориальное управление Россельхознадзора</w:t>
        </w:r>
      </w:hyperlink>
      <w:r w:rsidR="00C05ECF" w:rsidRPr="00C05E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то Вы зарегистрируете свои площадки и получите реквизиты доступа (логин и пароль).</w:t>
      </w:r>
    </w:p>
    <w:p w:rsidR="00121D15" w:rsidRDefault="00121D15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обязан подключиться и когда?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поправкам в Федеральный закон от 13.07.2015 года № 243-ФЗ «О внесении изменений в Закон РФ «О ветеринарии» с 1 июля 2018 года все ветеринарные сопроводительные документы оформля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я в электронном виде через ФГИС «Меркурий». Таким образом, подключиться к системе обязаны все, чья деятельность связана с каким-либо этапом оборота товаров животного происхождения. Это касается всех производителей и дистрибьюторов поднадзорных государственному ветеринарному надзору товаров: розничных магазинов, оптовых баз, молочных заводов и мясокомбинатов, перерабатывающих предприятий, птицефабрик и производителей морепродуктов, ферм, племенных хозяйств, а также предприятий общественного питания, торговых сетей и логистических центров, бюджетных учреждений и т.д.</w:t>
      </w:r>
    </w:p>
    <w:p w:rsidR="00121D15" w:rsidRDefault="00121D15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какую продукцию нужно оформлять электронные ВСД?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«Меркурий» необходимо учитывать все товары, подлежащие ветеринарному контролю, а именно: все виды мяса, субпродуктов и жиров; колбасы, готовые и консервированные продукты из мяса; рыбу в любых видах, в том числе консервированную (кроме рыбного филе и мяса рыбы по товарной позиции 0304 ТН ВЭД); макаронные изделия с начинкой из мяса, колбасы, рыбы или морепродуктов; ракообразные, моллюски, водные беспозвоночные; все виды молочных продуктов; сливочное масло и прочие жиры и масла, изготовленные из молока, молочные пасты; творог и сыры, включая плавленые; яйца птиц; мед натуральный; дрожжи неактивные; супы и бульоны готовые и заготовки для их приготовления; мороженое, кроме выработанного на плодово-ягодной основе, фруктового и пищевого льда; фуражное зерно: пшеница твердая и мягкая, рожь, ячмень, овес, кукуруза; прополис, воск пчелиный и воски других насекомых, спермацет; комбикорма; удобрения растительного и животного происхождения; необработанные шкуры, охотничьи трофеи, чучела.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список товаров указан в Приказе Минсельхоза РФ от 18 декабря 2015 г. № 648 «Об утверждении перечня подконтрольных товаров, подлежащих сопровождению ветеринарными сопроводительными документами».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надо делать в системе «Меркурий» розничному магазину и предприятию общественного питания?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 рабочего дня с момента поставки и приемки подконтрольного товара необходимо погасить в системе «Меркурий» эВСД на транспортную партию. Если вы приняли товар частично, то при гашении нужно указать расхождения и автоматически будет оформлен возвратный ВСД.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вам привезли груз, но на него в системе «Меркурий» не оформлен ВСД, принимать товар нельзя.</w:t>
      </w:r>
    </w:p>
    <w:p w:rsidR="00121D15" w:rsidRDefault="00121D15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можно получить консультацию о работе системе в «Меркурий»?</w:t>
      </w:r>
    </w:p>
    <w:p w:rsidR="00196DC5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всем вопросам, возникающим в работе в системе можно обратиться </w:t>
      </w:r>
      <w:r w:rsidR="00DE6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районные ветеринарные управления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расположенные в вашем 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 (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районе</w:t>
      </w:r>
      <w:r w:rsidR="00196DC5"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Контактные номера телефонов размещены </w:t>
      </w:r>
      <w:r w:rsidR="00DE6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Комитета по ветеринарии РД </w:t>
      </w:r>
      <w:r w:rsidRPr="00196DC5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 </w:t>
      </w:r>
      <w:hyperlink r:id="rId7" w:history="1">
        <w:r w:rsidR="00196DC5" w:rsidRPr="00196DC5">
          <w:rPr>
            <w:rStyle w:val="a3"/>
            <w:rFonts w:ascii="Times New Roman" w:hAnsi="Times New Roman" w:cs="Times New Roman"/>
            <w:sz w:val="24"/>
            <w:szCs w:val="24"/>
          </w:rPr>
          <w:t>http://dagvetkom.ru/podvedomstvennye_organizatsii</w:t>
        </w:r>
      </w:hyperlink>
      <w:r w:rsidR="00196DC5" w:rsidRPr="00196DC5">
        <w:rPr>
          <w:rFonts w:ascii="Times New Roman" w:hAnsi="Times New Roman" w:cs="Times New Roman"/>
          <w:sz w:val="24"/>
          <w:szCs w:val="24"/>
        </w:rPr>
        <w:t>.</w:t>
      </w:r>
    </w:p>
    <w:p w:rsidR="004F037F" w:rsidRPr="00196DC5" w:rsidRDefault="004F037F" w:rsidP="005E73CA">
      <w:pPr>
        <w:shd w:val="clear" w:color="auto" w:fill="FFFFFF"/>
        <w:spacing w:after="0" w:line="220" w:lineRule="exact"/>
        <w:ind w:left="-851" w:right="-284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Будут ли штрафы?</w:t>
      </w:r>
    </w:p>
    <w:p w:rsidR="004F037F" w:rsidRPr="00196DC5" w:rsidRDefault="00BB1FB9" w:rsidP="00DB1C08">
      <w:pPr>
        <w:shd w:val="clear" w:color="auto" w:fill="FFFFFF"/>
        <w:spacing w:after="0" w:line="200" w:lineRule="exact"/>
        <w:ind w:left="-851" w:right="-284" w:firstLine="851"/>
        <w:jc w:val="both"/>
        <w:rPr>
          <w:sz w:val="24"/>
          <w:szCs w:val="24"/>
        </w:rPr>
      </w:pPr>
      <w:r w:rsidRPr="00DB1C08">
        <w:rPr>
          <w:rFonts w:ascii="Times New Roman" w:eastAsia="Times New Roman" w:hAnsi="Times New Roman" w:cs="Times New Roman"/>
          <w:color w:val="35363B"/>
          <w:sz w:val="24"/>
          <w:szCs w:val="24"/>
        </w:rPr>
        <w:t xml:space="preserve">Штраф за несоблюдение требований ФЗ от 13.07.2015 № 243 предусмотрен ст. 10.8 КоАП. Так, </w:t>
      </w:r>
      <w:r w:rsidR="00DB1C08">
        <w:rPr>
          <w:rFonts w:ascii="Times New Roman" w:eastAsia="Times New Roman" w:hAnsi="Times New Roman" w:cs="Times New Roman"/>
          <w:color w:val="35363B"/>
          <w:sz w:val="24"/>
          <w:szCs w:val="24"/>
        </w:rPr>
        <w:t xml:space="preserve">например, </w:t>
      </w:r>
      <w:r w:rsidRPr="00DB1C08">
        <w:rPr>
          <w:rFonts w:ascii="Times New Roman" w:eastAsia="Times New Roman" w:hAnsi="Times New Roman" w:cs="Times New Roman"/>
          <w:color w:val="35363B"/>
          <w:sz w:val="24"/>
          <w:szCs w:val="24"/>
        </w:rPr>
        <w:t xml:space="preserve">если машину с подконтрольным Госветнадзору грузом остановят для проверки, экспедитор должен будет предъявить информацию об эВСД: QR-коды или уникальные идентификаторы UUID (главный реквизит электронного ВСД), которые можно проверить в общедоступном сервисе системы Меркурий. При отсутствии ВСД будет назначен штраф: от 3000 руб. на водителя или от 10000 до </w:t>
      </w:r>
      <w:r w:rsidR="00DB1C08">
        <w:rPr>
          <w:rFonts w:ascii="Times New Roman" w:eastAsia="Times New Roman" w:hAnsi="Times New Roman" w:cs="Times New Roman"/>
          <w:color w:val="35363B"/>
          <w:sz w:val="24"/>
          <w:szCs w:val="24"/>
        </w:rPr>
        <w:t>50</w:t>
      </w:r>
      <w:r w:rsidRPr="00DB1C08">
        <w:rPr>
          <w:rFonts w:ascii="Times New Roman" w:eastAsia="Times New Roman" w:hAnsi="Times New Roman" w:cs="Times New Roman"/>
          <w:color w:val="35363B"/>
          <w:sz w:val="24"/>
          <w:szCs w:val="24"/>
        </w:rPr>
        <w:t>0000 руб. на юридическое лицо, согласно ст. 10.8 КоАП. Для юрлица мерой ответственности также может стать приостановление деятельности на срок до 90 суток.</w:t>
      </w:r>
    </w:p>
    <w:sectPr w:rsidR="004F037F" w:rsidRPr="00196DC5" w:rsidSect="00196D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F"/>
    <w:rsid w:val="000652B1"/>
    <w:rsid w:val="00121D15"/>
    <w:rsid w:val="00196DC5"/>
    <w:rsid w:val="0049149C"/>
    <w:rsid w:val="004F037F"/>
    <w:rsid w:val="005E7265"/>
    <w:rsid w:val="005E73CA"/>
    <w:rsid w:val="008A073D"/>
    <w:rsid w:val="00A5190A"/>
    <w:rsid w:val="00BB1FB9"/>
    <w:rsid w:val="00C05ECF"/>
    <w:rsid w:val="00C53FFD"/>
    <w:rsid w:val="00CA6EEE"/>
    <w:rsid w:val="00D47815"/>
    <w:rsid w:val="00DB1C08"/>
    <w:rsid w:val="00D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53E38-4B48-40F3-9822-5647C39D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F0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0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03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8052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2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4782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gvetkom.ru/podvedomstvennye_organizat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vps.ru/fsvps/structure/terorgs" TargetMode="External"/><Relationship Id="rId5" Type="http://schemas.openxmlformats.org/officeDocument/2006/relationships/hyperlink" Target="mailto:yuzu1@yandex.ru" TargetMode="External"/><Relationship Id="rId4" Type="http://schemas.openxmlformats.org/officeDocument/2006/relationships/hyperlink" Target="http://www.rsnr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AhmedovRI</cp:lastModifiedBy>
  <cp:revision>2</cp:revision>
  <cp:lastPrinted>2018-11-09T12:44:00Z</cp:lastPrinted>
  <dcterms:created xsi:type="dcterms:W3CDTF">2018-11-15T06:53:00Z</dcterms:created>
  <dcterms:modified xsi:type="dcterms:W3CDTF">2018-11-15T06:53:00Z</dcterms:modified>
</cp:coreProperties>
</file>