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6DA" w:rsidRPr="009A66DA" w:rsidRDefault="009A66DA" w:rsidP="009A66DA">
      <w:pPr>
        <w:pStyle w:val="a6"/>
        <w:shd w:val="clear" w:color="auto" w:fill="FFFFFF"/>
        <w:spacing w:before="0" w:beforeAutospacing="0" w:after="75" w:afterAutospacing="0"/>
        <w:ind w:right="-143"/>
        <w:jc w:val="both"/>
        <w:rPr>
          <w:color w:val="000000"/>
          <w:sz w:val="28"/>
          <w:szCs w:val="28"/>
        </w:rPr>
      </w:pPr>
      <w:bookmarkStart w:id="0" w:name="_GoBack"/>
      <w:r w:rsidRPr="009A66DA">
        <w:rPr>
          <w:rStyle w:val="a7"/>
          <w:color w:val="000000"/>
          <w:sz w:val="28"/>
          <w:szCs w:val="28"/>
        </w:rPr>
        <w:t>Расширен перечень единых требований к участникам закупки</w:t>
      </w:r>
    </w:p>
    <w:bookmarkEnd w:id="0"/>
    <w:p w:rsidR="009A66DA" w:rsidRDefault="009A66DA" w:rsidP="009A66DA">
      <w:pPr>
        <w:pStyle w:val="a6"/>
        <w:shd w:val="clear" w:color="auto" w:fill="FFFFFF"/>
        <w:spacing w:before="0" w:beforeAutospacing="0" w:after="75" w:afterAutospacing="0"/>
        <w:ind w:right="-143" w:firstLine="851"/>
        <w:jc w:val="both"/>
        <w:rPr>
          <w:color w:val="000000"/>
          <w:sz w:val="28"/>
          <w:szCs w:val="28"/>
        </w:rPr>
      </w:pPr>
    </w:p>
    <w:p w:rsidR="009A66DA" w:rsidRPr="009A66DA" w:rsidRDefault="009A66DA" w:rsidP="009A66DA">
      <w:pPr>
        <w:pStyle w:val="a6"/>
        <w:shd w:val="clear" w:color="auto" w:fill="FFFFFF"/>
        <w:spacing w:before="0" w:beforeAutospacing="0" w:after="75" w:afterAutospacing="0"/>
        <w:ind w:right="-143" w:firstLine="851"/>
        <w:jc w:val="both"/>
        <w:rPr>
          <w:color w:val="000000"/>
          <w:sz w:val="28"/>
          <w:szCs w:val="28"/>
        </w:rPr>
      </w:pPr>
      <w:r w:rsidRPr="009A66DA">
        <w:rPr>
          <w:color w:val="000000"/>
          <w:sz w:val="28"/>
          <w:szCs w:val="28"/>
        </w:rPr>
        <w:t>Федеральным законом от 28.12.2016 № 489-ФЗ внесены изменения в Федеральный закон «О контрактной системе в сфере закупок товаров, работ, услуг для обеспечения государственных и муниципальных нужд» и расширен перечень единых требований к участникам закупки.</w:t>
      </w:r>
      <w:r w:rsidRPr="009A66DA">
        <w:rPr>
          <w:color w:val="000000"/>
          <w:sz w:val="28"/>
          <w:szCs w:val="28"/>
        </w:rPr>
        <w:br/>
        <w:t>Перечень требований дополнен необходимостью отсутствия у участника закупки (физического лица либо у руководителя, членов коллегиального исполнительного органа или главного бухгалтера юридического лица) судимости за преступления в сфере экономики, за исключением лиц, у которых такая судимость погашена или снята,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</w:t>
      </w:r>
    </w:p>
    <w:p w:rsidR="009A66DA" w:rsidRDefault="009A66DA" w:rsidP="009A66DA">
      <w:pPr>
        <w:pStyle w:val="a6"/>
        <w:shd w:val="clear" w:color="auto" w:fill="FFFFFF"/>
        <w:spacing w:before="0" w:beforeAutospacing="0" w:after="75" w:afterAutospacing="0"/>
        <w:ind w:right="-143" w:firstLine="851"/>
        <w:jc w:val="both"/>
        <w:rPr>
          <w:color w:val="000000"/>
          <w:sz w:val="28"/>
          <w:szCs w:val="28"/>
        </w:rPr>
      </w:pPr>
      <w:r w:rsidRPr="009A66DA">
        <w:rPr>
          <w:color w:val="000000"/>
          <w:sz w:val="28"/>
          <w:szCs w:val="28"/>
        </w:rPr>
        <w:t>При этом, устанавливается отсутствие у участника закупки судимости не только за преступления в сфере экономики, но и за преступления коррупционной направленности, предусмотренные статьями 289 (незаконное участие в предпринимательской деятельности), 290 (получение взятки), 291 (дача взятки) и 291.1 (посредничество во взяточничестве) Уголовного кодекса РФ. На участников закупок, у которых такая судимость погашена или снята, указанные ограничения распространяться не будут.</w:t>
      </w:r>
      <w:r w:rsidRPr="009A66DA">
        <w:rPr>
          <w:color w:val="000000"/>
          <w:sz w:val="28"/>
          <w:szCs w:val="28"/>
        </w:rPr>
        <w:br/>
        <w:t xml:space="preserve">Кроме того, в перечень обязательных требований к участникам закупки должно предъявляться требование о </w:t>
      </w:r>
      <w:proofErr w:type="spellStart"/>
      <w:r w:rsidRPr="009A66DA">
        <w:rPr>
          <w:color w:val="000000"/>
          <w:sz w:val="28"/>
          <w:szCs w:val="28"/>
        </w:rPr>
        <w:t>непривлечении</w:t>
      </w:r>
      <w:proofErr w:type="spellEnd"/>
      <w:r w:rsidRPr="009A66DA">
        <w:rPr>
          <w:color w:val="000000"/>
          <w:sz w:val="28"/>
          <w:szCs w:val="28"/>
        </w:rPr>
        <w:t xml:space="preserve"> юридического лица к административной ответственности за совершение административного правонарушения, предусмотренного статьей 19.28 КоАП РФ (незаконное вознаграждение от имени юридического лица).</w:t>
      </w:r>
    </w:p>
    <w:p w:rsidR="009A66DA" w:rsidRDefault="009A66DA" w:rsidP="009A66DA">
      <w:pPr>
        <w:pStyle w:val="a6"/>
        <w:shd w:val="clear" w:color="auto" w:fill="FFFFFF"/>
        <w:spacing w:before="0" w:beforeAutospacing="0" w:after="75" w:afterAutospacing="0"/>
        <w:ind w:right="-143" w:firstLine="851"/>
        <w:jc w:val="both"/>
        <w:rPr>
          <w:color w:val="000000"/>
          <w:sz w:val="28"/>
          <w:szCs w:val="28"/>
        </w:rPr>
      </w:pPr>
      <w:r w:rsidRPr="009A66DA">
        <w:rPr>
          <w:color w:val="000000"/>
          <w:sz w:val="28"/>
          <w:szCs w:val="28"/>
        </w:rPr>
        <w:t>Федеральный закон вступил в силу 9 января 2017 года.</w:t>
      </w:r>
    </w:p>
    <w:p w:rsidR="009A66DA" w:rsidRPr="009A66DA" w:rsidRDefault="009A66DA" w:rsidP="009A66DA">
      <w:pPr>
        <w:pStyle w:val="a6"/>
        <w:shd w:val="clear" w:color="auto" w:fill="FFFFFF"/>
        <w:spacing w:before="0" w:beforeAutospacing="0" w:after="75" w:afterAutospacing="0"/>
        <w:ind w:right="-143" w:firstLine="851"/>
        <w:jc w:val="both"/>
        <w:rPr>
          <w:sz w:val="28"/>
          <w:szCs w:val="28"/>
        </w:rPr>
      </w:pPr>
      <w:r w:rsidRPr="009A66DA">
        <w:rPr>
          <w:sz w:val="28"/>
          <w:szCs w:val="28"/>
        </w:rPr>
        <w:t xml:space="preserve">Вопросы соблюдения законодательства </w:t>
      </w:r>
      <w:r w:rsidRPr="009A66DA">
        <w:rPr>
          <w:bCs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9A66DA">
        <w:rPr>
          <w:sz w:val="28"/>
          <w:szCs w:val="28"/>
        </w:rPr>
        <w:t xml:space="preserve"> находятся на постоянном контроле прокуратуры </w:t>
      </w:r>
      <w:r w:rsidR="00BD5F55">
        <w:rPr>
          <w:sz w:val="28"/>
          <w:szCs w:val="28"/>
        </w:rPr>
        <w:t xml:space="preserve">                </w:t>
      </w:r>
      <w:r w:rsidRPr="009A66DA">
        <w:rPr>
          <w:sz w:val="28"/>
          <w:szCs w:val="28"/>
        </w:rPr>
        <w:t>г. Дербента.</w:t>
      </w:r>
    </w:p>
    <w:p w:rsidR="0010343A" w:rsidRPr="009A66DA" w:rsidRDefault="0010343A" w:rsidP="0010343A">
      <w:pPr>
        <w:shd w:val="clear" w:color="auto" w:fill="FFFFFF"/>
        <w:spacing w:after="0" w:line="240" w:lineRule="exact"/>
        <w:ind w:right="-14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64C0F" w:rsidRPr="009A66DA" w:rsidRDefault="00F64C0F" w:rsidP="0010343A">
      <w:pPr>
        <w:shd w:val="clear" w:color="auto" w:fill="FFFFFF"/>
        <w:spacing w:after="0" w:line="240" w:lineRule="exact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64C0F" w:rsidRPr="009A66DA" w:rsidSect="0010343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7F"/>
    <w:rsid w:val="0010343A"/>
    <w:rsid w:val="006E16F3"/>
    <w:rsid w:val="00762F33"/>
    <w:rsid w:val="008A277F"/>
    <w:rsid w:val="009A66DA"/>
    <w:rsid w:val="00BD5F55"/>
    <w:rsid w:val="00D81418"/>
    <w:rsid w:val="00F6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ADEE4-113D-44B0-9E17-D8A50916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14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14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8141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1418"/>
  </w:style>
  <w:style w:type="paragraph" w:styleId="a4">
    <w:name w:val="Balloon Text"/>
    <w:basedOn w:val="a"/>
    <w:link w:val="a5"/>
    <w:uiPriority w:val="99"/>
    <w:semiHidden/>
    <w:unhideWhenUsed/>
    <w:rsid w:val="00D81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41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9A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A66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97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 Шихгасанов</dc:creator>
  <cp:keywords/>
  <dc:description/>
  <cp:lastModifiedBy>User</cp:lastModifiedBy>
  <cp:revision>2</cp:revision>
  <cp:lastPrinted>2017-01-27T13:14:00Z</cp:lastPrinted>
  <dcterms:created xsi:type="dcterms:W3CDTF">2017-12-28T11:26:00Z</dcterms:created>
  <dcterms:modified xsi:type="dcterms:W3CDTF">2017-12-28T11:26:00Z</dcterms:modified>
</cp:coreProperties>
</file>