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DB" w:rsidRDefault="00397ADB">
      <w:pPr>
        <w:spacing w:line="1" w:lineRule="exact"/>
      </w:pPr>
    </w:p>
    <w:p w:rsidR="00397ADB" w:rsidRDefault="00E13C52">
      <w:pPr>
        <w:framePr w:wrap="none" w:vAnchor="page" w:hAnchor="page" w:x="5964" w:y="8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26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75" w:rsidRDefault="00466675" w:rsidP="00466675">
      <w:pPr>
        <w:pStyle w:val="11"/>
        <w:shd w:val="clear" w:color="auto" w:fill="auto"/>
        <w:spacing w:after="180"/>
        <w:ind w:left="360"/>
      </w:pPr>
      <w:bookmarkStart w:id="0" w:name="bookmark0"/>
      <w:bookmarkStart w:id="1" w:name="bookmark1"/>
    </w:p>
    <w:p w:rsidR="00466675" w:rsidRDefault="00466675" w:rsidP="00466675">
      <w:pPr>
        <w:pStyle w:val="11"/>
        <w:numPr>
          <w:ilvl w:val="0"/>
          <w:numId w:val="3"/>
        </w:numPr>
        <w:shd w:val="clear" w:color="auto" w:fill="auto"/>
        <w:spacing w:after="180"/>
      </w:pPr>
    </w:p>
    <w:p w:rsidR="00466675" w:rsidRDefault="00466675" w:rsidP="00466675">
      <w:pPr>
        <w:pStyle w:val="11"/>
        <w:numPr>
          <w:ilvl w:val="0"/>
          <w:numId w:val="3"/>
        </w:numPr>
        <w:shd w:val="clear" w:color="auto" w:fill="auto"/>
        <w:spacing w:after="180"/>
      </w:pPr>
    </w:p>
    <w:p w:rsidR="00466675" w:rsidRDefault="00466675" w:rsidP="00AE1CE5">
      <w:pPr>
        <w:pStyle w:val="11"/>
        <w:shd w:val="clear" w:color="auto" w:fill="auto"/>
        <w:spacing w:after="180"/>
      </w:pPr>
    </w:p>
    <w:p w:rsidR="00466675" w:rsidRDefault="00466675" w:rsidP="00AE1CE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466675" w:rsidRDefault="00466675" w:rsidP="00AE1CE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466675" w:rsidRDefault="00466675" w:rsidP="00466675">
      <w:pPr>
        <w:pStyle w:val="11"/>
        <w:shd w:val="clear" w:color="auto" w:fill="auto"/>
        <w:spacing w:after="180"/>
        <w:ind w:left="360"/>
      </w:pPr>
    </w:p>
    <w:p w:rsidR="00397ADB" w:rsidRDefault="00E13C52" w:rsidP="00AE1CE5">
      <w:pPr>
        <w:pStyle w:val="11"/>
        <w:shd w:val="clear" w:color="auto" w:fill="auto"/>
        <w:spacing w:after="180"/>
        <w:ind w:left="360"/>
      </w:pPr>
      <w:r>
        <w:t>ПОСТАНОВЛЕНИЕ</w:t>
      </w:r>
      <w:bookmarkEnd w:id="0"/>
      <w:bookmarkEnd w:id="1"/>
    </w:p>
    <w:p w:rsidR="00397ADB" w:rsidRDefault="00AE1CE5" w:rsidP="00AE1CE5">
      <w:pPr>
        <w:pStyle w:val="1"/>
        <w:shd w:val="clear" w:color="auto" w:fill="auto"/>
        <w:tabs>
          <w:tab w:val="left" w:pos="802"/>
          <w:tab w:val="left" w:pos="8362"/>
        </w:tabs>
        <w:spacing w:after="180"/>
        <w:ind w:left="360" w:firstLine="0"/>
        <w:jc w:val="both"/>
      </w:pPr>
      <w:r>
        <w:t xml:space="preserve">«18» июня 2024 </w:t>
      </w:r>
      <w:r w:rsidR="00E13C52">
        <w:t>г.</w:t>
      </w:r>
      <w:r w:rsidR="00E13C52">
        <w:tab/>
        <w:t>№</w:t>
      </w:r>
      <w:r>
        <w:t>148</w:t>
      </w:r>
    </w:p>
    <w:p w:rsidR="00397ADB" w:rsidRDefault="00AE1CE5" w:rsidP="00AE1CE5">
      <w:pPr>
        <w:pStyle w:val="11"/>
        <w:shd w:val="clear" w:color="auto" w:fill="auto"/>
        <w:spacing w:after="240"/>
      </w:pPr>
      <w:bookmarkStart w:id="2" w:name="bookmark2"/>
      <w:bookmarkStart w:id="3" w:name="bookmark3"/>
      <w:r>
        <w:rPr>
          <w:iCs/>
        </w:rPr>
        <w:t>О</w:t>
      </w:r>
      <w:r w:rsidR="00E13C52">
        <w:t xml:space="preserve"> реорганизации МУП «Агрофирма «Каспий»</w:t>
      </w:r>
      <w:bookmarkEnd w:id="2"/>
      <w:bookmarkEnd w:id="3"/>
    </w:p>
    <w:p w:rsidR="00397ADB" w:rsidRPr="00775731" w:rsidRDefault="00E13C52" w:rsidP="00D10F1C">
      <w:pPr>
        <w:pStyle w:val="1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775731">
        <w:rPr>
          <w:sz w:val="28"/>
          <w:szCs w:val="28"/>
        </w:rPr>
        <w:t>В соответствии с Федеральным законом от 14.11.2002 № 161-ФЗ «О</w:t>
      </w:r>
      <w:r w:rsidRPr="00775731">
        <w:rPr>
          <w:sz w:val="28"/>
          <w:szCs w:val="28"/>
        </w:rPr>
        <w:br/>
        <w:t xml:space="preserve">государственных и муниципальных </w:t>
      </w:r>
      <w:r w:rsidRPr="00775731">
        <w:rPr>
          <w:sz w:val="28"/>
          <w:szCs w:val="28"/>
        </w:rPr>
        <w:t>унитарных предприятиях» и Федеральным</w:t>
      </w:r>
      <w:r w:rsidRPr="00775731">
        <w:rPr>
          <w:sz w:val="28"/>
          <w:szCs w:val="28"/>
        </w:rPr>
        <w:br/>
        <w:t>законом от 21.12.2001 № 178-ФЗ «О приватизации государственного и</w:t>
      </w:r>
      <w:r w:rsidRPr="00775731">
        <w:rPr>
          <w:sz w:val="28"/>
          <w:szCs w:val="28"/>
        </w:rPr>
        <w:br/>
        <w:t>муниципального имущества», Уставом муниципального образования</w:t>
      </w:r>
      <w:r w:rsidRPr="00775731">
        <w:rPr>
          <w:sz w:val="28"/>
          <w:szCs w:val="28"/>
        </w:rPr>
        <w:br/>
        <w:t>«Дербентский район», решением Собрания депутатов муниципального</w:t>
      </w:r>
      <w:r w:rsidRPr="00775731">
        <w:rPr>
          <w:sz w:val="28"/>
          <w:szCs w:val="28"/>
        </w:rPr>
        <w:br/>
        <w:t>образования «Дербентский р</w:t>
      </w:r>
      <w:r w:rsidRPr="00775731">
        <w:rPr>
          <w:sz w:val="28"/>
          <w:szCs w:val="28"/>
        </w:rPr>
        <w:t>айон» от 28.12.2023 № 20/7 «О внесении изменений</w:t>
      </w:r>
      <w:r w:rsidRPr="00775731">
        <w:rPr>
          <w:sz w:val="28"/>
          <w:szCs w:val="28"/>
        </w:rPr>
        <w:br/>
        <w:t>в решение Собрания депутатов муниципального района «Дербентский район» от</w:t>
      </w:r>
      <w:r w:rsidRPr="00775731">
        <w:rPr>
          <w:sz w:val="28"/>
          <w:szCs w:val="28"/>
        </w:rPr>
        <w:br/>
        <w:t>28.03.2023 №</w:t>
      </w:r>
      <w:r w:rsidRPr="00775731">
        <w:rPr>
          <w:sz w:val="28"/>
          <w:szCs w:val="28"/>
        </w:rPr>
        <w:tab/>
        <w:t>13/6 «Об утверждении прогнозного плана приватизации</w:t>
      </w:r>
      <w:r w:rsidR="00D10F1C">
        <w:rPr>
          <w:sz w:val="28"/>
          <w:szCs w:val="28"/>
        </w:rPr>
        <w:t xml:space="preserve"> </w:t>
      </w:r>
      <w:r w:rsidRPr="00775731">
        <w:rPr>
          <w:sz w:val="28"/>
          <w:szCs w:val="28"/>
        </w:rPr>
        <w:t>муниципального имущества муниципального района «Дербентский район» н</w:t>
      </w:r>
      <w:r w:rsidRPr="00775731">
        <w:rPr>
          <w:sz w:val="28"/>
          <w:szCs w:val="28"/>
        </w:rPr>
        <w:t>а</w:t>
      </w:r>
      <w:r w:rsidR="00775731">
        <w:rPr>
          <w:sz w:val="28"/>
          <w:szCs w:val="28"/>
        </w:rPr>
        <w:t xml:space="preserve"> </w:t>
      </w:r>
      <w:r w:rsidRPr="00775731">
        <w:rPr>
          <w:sz w:val="28"/>
          <w:szCs w:val="28"/>
        </w:rPr>
        <w:t>2023 и 2024 годы», Положения о порядке приватизации муниципальных</w:t>
      </w:r>
      <w:r w:rsidRPr="00775731">
        <w:rPr>
          <w:sz w:val="28"/>
          <w:szCs w:val="28"/>
        </w:rPr>
        <w:br/>
        <w:t>унитарных предприятий муниципального образования «Дербентский район» от</w:t>
      </w:r>
      <w:r w:rsidRPr="00775731">
        <w:rPr>
          <w:sz w:val="28"/>
          <w:szCs w:val="28"/>
        </w:rPr>
        <w:br/>
        <w:t>14.11.2023 № 18/4, постановляю:</w:t>
      </w:r>
    </w:p>
    <w:p w:rsidR="00397ADB" w:rsidRPr="00775731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75731">
        <w:rPr>
          <w:sz w:val="28"/>
          <w:szCs w:val="28"/>
        </w:rPr>
        <w:t>Реорганизовать муниципальное унитарное предприятие «Агрофирма</w:t>
      </w:r>
      <w:r w:rsidRPr="00775731">
        <w:rPr>
          <w:sz w:val="28"/>
          <w:szCs w:val="28"/>
        </w:rPr>
        <w:br/>
        <w:t>«Каспий»</w:t>
      </w:r>
      <w:r w:rsidRPr="00775731">
        <w:rPr>
          <w:sz w:val="28"/>
          <w:szCs w:val="28"/>
        </w:rPr>
        <w:t xml:space="preserve"> (ИНН 0512002</w:t>
      </w:r>
      <w:r w:rsidRPr="00775731">
        <w:rPr>
          <w:sz w:val="28"/>
          <w:szCs w:val="28"/>
        </w:rPr>
        <w:t>674, ОГРН 1020500864800) (далее - Предприятие)</w:t>
      </w:r>
      <w:r w:rsidRPr="00775731">
        <w:rPr>
          <w:sz w:val="28"/>
          <w:szCs w:val="28"/>
        </w:rPr>
        <w:br/>
        <w:t>путем преобразования в общество с ограниченной ответственностью «Каспий»</w:t>
      </w:r>
      <w:r w:rsidRPr="00775731">
        <w:rPr>
          <w:sz w:val="28"/>
          <w:szCs w:val="28"/>
        </w:rPr>
        <w:br/>
        <w:t>(далее - Общество).</w:t>
      </w:r>
    </w:p>
    <w:p w:rsidR="00397ADB" w:rsidRPr="00775731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75731">
        <w:rPr>
          <w:sz w:val="28"/>
          <w:szCs w:val="28"/>
        </w:rPr>
        <w:t>Полномочия комиссии по реорганизации Предприятия возложить на</w:t>
      </w:r>
      <w:r w:rsidRPr="00775731">
        <w:rPr>
          <w:sz w:val="28"/>
          <w:szCs w:val="28"/>
        </w:rPr>
        <w:br/>
        <w:t xml:space="preserve">рабочую группу по оптимизации муниципальных унитарных </w:t>
      </w:r>
      <w:r w:rsidRPr="00775731">
        <w:rPr>
          <w:sz w:val="28"/>
          <w:szCs w:val="28"/>
        </w:rPr>
        <w:t>предприятий</w:t>
      </w:r>
      <w:r w:rsidRPr="00775731">
        <w:rPr>
          <w:sz w:val="28"/>
          <w:szCs w:val="28"/>
        </w:rPr>
        <w:br/>
        <w:t>Дербентского района, утвержденной распоряжением администрации</w:t>
      </w:r>
      <w:r w:rsidRPr="00775731">
        <w:rPr>
          <w:sz w:val="28"/>
          <w:szCs w:val="28"/>
        </w:rPr>
        <w:br/>
        <w:t>Дербентского района от 16.10.2023 №351.</w:t>
      </w:r>
    </w:p>
    <w:p w:rsidR="00397ADB" w:rsidRPr="00775731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75731">
        <w:rPr>
          <w:sz w:val="28"/>
          <w:szCs w:val="28"/>
        </w:rPr>
        <w:t>Установить, что:</w:t>
      </w:r>
    </w:p>
    <w:p w:rsidR="00397ADB" w:rsidRPr="00775731" w:rsidRDefault="00E13C52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 w:rsidRPr="00775731">
        <w:rPr>
          <w:sz w:val="28"/>
          <w:szCs w:val="28"/>
        </w:rPr>
        <w:t>- уставный капитал Общества формируется из состава подлежащего</w:t>
      </w:r>
      <w:r w:rsidRPr="00775731">
        <w:rPr>
          <w:sz w:val="28"/>
          <w:szCs w:val="28"/>
        </w:rPr>
        <w:br/>
        <w:t>приватизации имущественного комплекса Предприятия, определяемо</w:t>
      </w:r>
      <w:r w:rsidRPr="00775731">
        <w:rPr>
          <w:sz w:val="28"/>
          <w:szCs w:val="28"/>
        </w:rPr>
        <w:t>го в</w:t>
      </w:r>
      <w:r w:rsidRPr="00775731">
        <w:rPr>
          <w:sz w:val="28"/>
          <w:szCs w:val="28"/>
        </w:rPr>
        <w:br/>
        <w:t>передаточном акте на основе данных акта инвентаризации;</w:t>
      </w:r>
    </w:p>
    <w:p w:rsidR="00397ADB" w:rsidRPr="00CF5856" w:rsidRDefault="00397ADB" w:rsidP="00036AB4">
      <w:pPr>
        <w:pStyle w:val="aa"/>
        <w:ind w:firstLine="567"/>
        <w:jc w:val="both"/>
        <w:rPr>
          <w:sz w:val="28"/>
          <w:szCs w:val="28"/>
        </w:rPr>
        <w:sectPr w:rsidR="00397ADB" w:rsidRPr="00CF5856" w:rsidSect="00927150">
          <w:footerReference w:type="default" r:id="rId9"/>
          <w:headerReference w:type="first" r:id="rId10"/>
          <w:footerReference w:type="first" r:id="rId11"/>
          <w:pgSz w:w="11909" w:h="16834"/>
          <w:pgMar w:top="360" w:right="569" w:bottom="360" w:left="1701" w:header="567" w:footer="567" w:gutter="0"/>
          <w:pgNumType w:start="1"/>
          <w:cols w:space="720"/>
          <w:noEndnote/>
          <w:titlePg/>
          <w:docGrid w:linePitch="360"/>
        </w:sectPr>
      </w:pP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3C52" w:rsidRPr="00CF5856">
        <w:rPr>
          <w:sz w:val="28"/>
          <w:szCs w:val="28"/>
        </w:rPr>
        <w:t>доля муниципального района «Дербентский район» в уставном капитале</w:t>
      </w:r>
      <w:r w:rsidR="00E13C52" w:rsidRPr="00CF5856">
        <w:rPr>
          <w:sz w:val="28"/>
          <w:szCs w:val="28"/>
        </w:rPr>
        <w:br/>
        <w:t>Общества составляет 100 процентов;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полномочия высшего органа управления Общества - общего собрания</w:t>
      </w:r>
      <w:r w:rsidR="00E13C52" w:rsidRPr="00CF5856">
        <w:rPr>
          <w:sz w:val="28"/>
          <w:szCs w:val="28"/>
        </w:rPr>
        <w:br/>
      </w:r>
      <w:r w:rsidR="00E13C52" w:rsidRPr="00CF5856">
        <w:rPr>
          <w:sz w:val="28"/>
          <w:szCs w:val="28"/>
        </w:rPr>
        <w:t>участников Общества осуществляет администрация муниципального района</w:t>
      </w:r>
      <w:r w:rsidR="00E13C52" w:rsidRPr="00CF5856">
        <w:rPr>
          <w:sz w:val="28"/>
          <w:szCs w:val="28"/>
        </w:rPr>
        <w:br/>
        <w:t>«Дербентский район»;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до принятия первого решения участника общества директора (руководителя)</w:t>
      </w:r>
      <w:r w:rsidR="00D10F1C"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Предприятия Шихалиева Шихали Курбановича назначить генеральным</w:t>
      </w:r>
      <w:r w:rsidR="00D10F1C"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директором Общества.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Руководите</w:t>
      </w:r>
      <w:r w:rsidRPr="00CF5856">
        <w:rPr>
          <w:sz w:val="28"/>
          <w:szCs w:val="28"/>
        </w:rPr>
        <w:t>лю Предприятия (Шихалиеву Ш.К.):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в течении трех дней со дня издания настоящего постановления уведомить</w:t>
      </w:r>
      <w:r w:rsidR="00E13C52" w:rsidRPr="00CF5856">
        <w:rPr>
          <w:sz w:val="28"/>
          <w:szCs w:val="28"/>
        </w:rPr>
        <w:br/>
        <w:t>налоговый орган о начале процедуры реорганизации в форме преобразования;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дважды с периодичностью один раз в месяц опубликовать в журнале «Вестник</w:t>
      </w:r>
      <w:r>
        <w:rPr>
          <w:sz w:val="28"/>
          <w:szCs w:val="28"/>
        </w:rPr>
        <w:t>»</w:t>
      </w:r>
      <w:r w:rsidR="00D10F1C"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государ</w:t>
      </w:r>
      <w:r w:rsidR="00E13C52" w:rsidRPr="00CF5856">
        <w:rPr>
          <w:sz w:val="28"/>
          <w:szCs w:val="28"/>
        </w:rPr>
        <w:t>ственной регистрации» уведомление о реорганизации Предприятия;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опубликовать уведомление о реорганизации в Едином федеральном</w:t>
      </w:r>
      <w:r w:rsidR="00E13C52" w:rsidRPr="00CF5856">
        <w:rPr>
          <w:sz w:val="28"/>
          <w:szCs w:val="28"/>
        </w:rPr>
        <w:br/>
        <w:t>электронном реестре юридически значимых сведений о фактах деятельности</w:t>
      </w:r>
      <w:r w:rsidR="00E13C52" w:rsidRPr="00CF5856">
        <w:rPr>
          <w:sz w:val="28"/>
          <w:szCs w:val="28"/>
        </w:rPr>
        <w:br/>
        <w:t>юридических лиц;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 xml:space="preserve">уведомить в письменной форме всех </w:t>
      </w:r>
      <w:r w:rsidR="00E13C52" w:rsidRPr="00CF5856">
        <w:rPr>
          <w:sz w:val="28"/>
          <w:szCs w:val="28"/>
        </w:rPr>
        <w:t>кредиторов и дебиторов Предприятия;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13C52" w:rsidRPr="00CF5856">
        <w:rPr>
          <w:sz w:val="28"/>
          <w:szCs w:val="28"/>
        </w:rPr>
        <w:t>уведомить в письменной форме всех работников Предприятия о начале его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реорганизации (не позднее, чем за два месяца до начала проведения</w:t>
      </w:r>
      <w:r w:rsidR="00E13C52" w:rsidRPr="00CF5856">
        <w:rPr>
          <w:sz w:val="28"/>
          <w:szCs w:val="28"/>
        </w:rPr>
        <w:br/>
        <w:t>соответствующих мероприятий), в соответствии с Трудовым Кодексом РФ.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МКУ «Управление</w:t>
      </w:r>
      <w:r w:rsidRPr="00CF5856">
        <w:rPr>
          <w:sz w:val="28"/>
          <w:szCs w:val="28"/>
        </w:rPr>
        <w:t xml:space="preserve"> аграрно-промышленным комплексом МР</w:t>
      </w:r>
      <w:r w:rsidRPr="00CF5856">
        <w:rPr>
          <w:sz w:val="28"/>
          <w:szCs w:val="28"/>
        </w:rPr>
        <w:br/>
        <w:t>«Дербентский район» (Герейханову Ю.М.) совместно с руководителем</w:t>
      </w:r>
      <w:r w:rsidRPr="00CF5856">
        <w:rPr>
          <w:sz w:val="28"/>
          <w:szCs w:val="28"/>
        </w:rPr>
        <w:br/>
        <w:t>Предприятия: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провести в установленном порядке инвентаризацию имущества и обязательств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Предприятия по состоянию на 20 июня 2024 года;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составить промежуточны</w:t>
      </w:r>
      <w:r w:rsidR="00E13C52" w:rsidRPr="00CF5856">
        <w:rPr>
          <w:sz w:val="28"/>
          <w:szCs w:val="28"/>
        </w:rPr>
        <w:t>й бухгалтерский баланс Предприятия на дату</w:t>
      </w:r>
      <w:r w:rsidR="00E13C52" w:rsidRPr="00CF5856">
        <w:rPr>
          <w:sz w:val="28"/>
          <w:szCs w:val="28"/>
        </w:rPr>
        <w:br/>
        <w:t>проведения инвентаризации;</w:t>
      </w:r>
    </w:p>
    <w:p w:rsidR="00397ADB" w:rsidRPr="00CF5856" w:rsidRDefault="00036AB4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организовать проведение аудиторской проверки полноты правильности</w:t>
      </w:r>
      <w:r w:rsidR="00E13C52" w:rsidRPr="00CF5856">
        <w:rPr>
          <w:sz w:val="28"/>
          <w:szCs w:val="28"/>
        </w:rPr>
        <w:br/>
        <w:t>составления</w:t>
      </w:r>
      <w:r w:rsidR="00E13C52" w:rsidRPr="00CF5856">
        <w:rPr>
          <w:sz w:val="28"/>
          <w:szCs w:val="28"/>
        </w:rPr>
        <w:t xml:space="preserve"> промежуточного бухгалтерского баланса и результатов</w:t>
      </w:r>
      <w:r w:rsidR="00E13C52" w:rsidRPr="00CF5856">
        <w:rPr>
          <w:sz w:val="28"/>
          <w:szCs w:val="28"/>
        </w:rPr>
        <w:br/>
        <w:t>инвентаризации имущества и обязательств Предприятия.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Управлению земельных и имущественных отношений (Шихахмедову</w:t>
      </w:r>
      <w:r w:rsidRPr="00CF5856">
        <w:rPr>
          <w:sz w:val="28"/>
          <w:szCs w:val="28"/>
        </w:rPr>
        <w:br/>
        <w:t>М.С.) в срок до 01 июля 2024 года по результатам аудиторской проверки и после</w:t>
      </w:r>
      <w:r w:rsidRPr="00CF5856">
        <w:rPr>
          <w:sz w:val="28"/>
          <w:szCs w:val="28"/>
        </w:rPr>
        <w:br/>
        <w:t>получения положительного заключения аудитора о полноте и правильности</w:t>
      </w:r>
      <w:r w:rsidRPr="00CF5856">
        <w:rPr>
          <w:sz w:val="28"/>
          <w:szCs w:val="28"/>
        </w:rPr>
        <w:br/>
        <w:t>составления промежуточного бухгалтерского баланс</w:t>
      </w:r>
      <w:r w:rsidRPr="00CF5856">
        <w:rPr>
          <w:sz w:val="28"/>
          <w:szCs w:val="28"/>
        </w:rPr>
        <w:t>а и результатов</w:t>
      </w:r>
      <w:r w:rsidRPr="00CF5856">
        <w:rPr>
          <w:sz w:val="28"/>
          <w:szCs w:val="28"/>
        </w:rPr>
        <w:br/>
        <w:t>инвентаризации имущества и обязательств Предприятия представить в</w:t>
      </w:r>
      <w:r w:rsidRPr="00CF5856">
        <w:rPr>
          <w:sz w:val="28"/>
          <w:szCs w:val="28"/>
        </w:rPr>
        <w:br/>
        <w:t>комиссию по реорганизации Предприятия: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 xml:space="preserve">оформленные в установленном порядке результаты инвентаризации </w:t>
      </w:r>
      <w:r w:rsidR="00E13C52" w:rsidRPr="00CF5856">
        <w:rPr>
          <w:sz w:val="28"/>
          <w:szCs w:val="28"/>
        </w:rPr>
        <w:lastRenderedPageBreak/>
        <w:t>имущества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и обязательств Предприятия;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 xml:space="preserve">промежуточный баланс, составленный </w:t>
      </w:r>
      <w:r w:rsidR="00E13C52" w:rsidRPr="00CF5856">
        <w:rPr>
          <w:sz w:val="28"/>
          <w:szCs w:val="28"/>
        </w:rPr>
        <w:t>на дату окончания инвентаризации;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положительное аудиторское заключение о полноте и правильности составления</w:t>
      </w:r>
      <w:r w:rsidR="00E13C52" w:rsidRPr="00CF5856">
        <w:rPr>
          <w:sz w:val="28"/>
          <w:szCs w:val="28"/>
        </w:rPr>
        <w:br/>
        <w:t>промежуточного бухгалтерского баланса и результатов инвентаризации</w:t>
      </w:r>
      <w:r w:rsidR="00E13C52" w:rsidRPr="00CF5856">
        <w:rPr>
          <w:sz w:val="28"/>
          <w:szCs w:val="28"/>
        </w:rPr>
        <w:br/>
        <w:t>имущества и обязательств Предприятия;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 xml:space="preserve">оформленные </w:t>
      </w:r>
      <w:r w:rsidR="00E13C52" w:rsidRPr="00CF5856">
        <w:rPr>
          <w:sz w:val="28"/>
          <w:szCs w:val="28"/>
        </w:rPr>
        <w:t>в установленном порядке кадастровые планы земельных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участков;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копии документов, подтверждающих права Предприятия на объекты</w:t>
      </w:r>
      <w:r w:rsidR="00E13C52" w:rsidRPr="00CF5856">
        <w:rPr>
          <w:sz w:val="28"/>
          <w:szCs w:val="28"/>
        </w:rPr>
        <w:br/>
        <w:t>недвижимого имущества и занимаемые земельные участки;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проект состава подлежащего приватизации имущественного комплекса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Предприятия;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сведения об имеющихся обременениях приватизируемого имущества</w:t>
      </w:r>
      <w:r w:rsidR="00E13C52" w:rsidRPr="00CF5856">
        <w:rPr>
          <w:sz w:val="28"/>
          <w:szCs w:val="28"/>
        </w:rPr>
        <w:br/>
        <w:t>Предприятия;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перечень имущества, не подлежащего приватизации в составе имущественного</w:t>
      </w:r>
      <w:r w:rsidR="00E13C52" w:rsidRPr="00CF5856">
        <w:rPr>
          <w:sz w:val="28"/>
          <w:szCs w:val="28"/>
        </w:rPr>
        <w:br/>
        <w:t>комплекса Предприятия, и предложения по его дальнейшему использованию;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 xml:space="preserve">проект передаточного акта, </w:t>
      </w:r>
      <w:r w:rsidR="00E13C52" w:rsidRPr="00CF5856">
        <w:rPr>
          <w:sz w:val="28"/>
          <w:szCs w:val="28"/>
        </w:rPr>
        <w:t>определяющего состав подлежащего приватизации</w:t>
      </w:r>
      <w:r>
        <w:rPr>
          <w:sz w:val="28"/>
          <w:szCs w:val="28"/>
        </w:rPr>
        <w:t xml:space="preserve"> </w:t>
      </w:r>
      <w:r w:rsidR="00E13C52" w:rsidRPr="00CF5856">
        <w:rPr>
          <w:sz w:val="28"/>
          <w:szCs w:val="28"/>
        </w:rPr>
        <w:t>имущества Предприятия;</w:t>
      </w:r>
    </w:p>
    <w:p w:rsidR="00397ADB" w:rsidRPr="00CF5856" w:rsidRDefault="00775731" w:rsidP="00775731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C52" w:rsidRPr="00CF5856">
        <w:rPr>
          <w:sz w:val="28"/>
          <w:szCs w:val="28"/>
        </w:rPr>
        <w:t>иные материалы, необходимые для принятия решения, связанные с</w:t>
      </w:r>
      <w:r w:rsidR="00E13C52" w:rsidRPr="00CF5856">
        <w:rPr>
          <w:sz w:val="28"/>
          <w:szCs w:val="28"/>
        </w:rPr>
        <w:br/>
        <w:t>приватизацией Предприятия.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Комиссии по реорганизации Предприятия обеспечить своевременное</w:t>
      </w:r>
      <w:r w:rsidRPr="00CF5856">
        <w:rPr>
          <w:sz w:val="28"/>
          <w:szCs w:val="28"/>
        </w:rPr>
        <w:br/>
        <w:t>исполнение указанных выше мероприят</w:t>
      </w:r>
      <w:r w:rsidRPr="00CF5856">
        <w:rPr>
          <w:sz w:val="28"/>
          <w:szCs w:val="28"/>
        </w:rPr>
        <w:t>ий в установленные настоящим</w:t>
      </w:r>
      <w:r w:rsidRPr="00CF5856">
        <w:rPr>
          <w:sz w:val="28"/>
          <w:szCs w:val="28"/>
        </w:rPr>
        <w:br/>
        <w:t>постановлением сроки.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Опубликовать настоящее постановление в общественно-политической</w:t>
      </w:r>
      <w:r w:rsidRPr="00CF5856">
        <w:rPr>
          <w:sz w:val="28"/>
          <w:szCs w:val="28"/>
        </w:rPr>
        <w:br/>
        <w:t>газете «Дербентские известия» и разместить на официальном сайте</w:t>
      </w:r>
      <w:r w:rsidRPr="00CF5856">
        <w:rPr>
          <w:sz w:val="28"/>
          <w:szCs w:val="28"/>
        </w:rPr>
        <w:br/>
        <w:t>администрации муниципального района «Дербентский район».</w:t>
      </w:r>
    </w:p>
    <w:p w:rsidR="00397ADB" w:rsidRPr="00CF5856" w:rsidRDefault="00E13C52" w:rsidP="00775731">
      <w:pPr>
        <w:pStyle w:val="aa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F5856">
        <w:rPr>
          <w:sz w:val="28"/>
          <w:szCs w:val="28"/>
        </w:rPr>
        <w:t>Контроль за исполнен</w:t>
      </w:r>
      <w:r w:rsidRPr="00CF5856">
        <w:rPr>
          <w:sz w:val="28"/>
          <w:szCs w:val="28"/>
        </w:rPr>
        <w:t>ием настоящего постановления возложить на</w:t>
      </w:r>
      <w:r w:rsidRPr="00CF5856">
        <w:rPr>
          <w:sz w:val="28"/>
          <w:szCs w:val="28"/>
        </w:rPr>
        <w:br/>
        <w:t>заместителя Главы администрации Дербентского района Кехлерова В.Р.</w:t>
      </w:r>
    </w:p>
    <w:p w:rsidR="00397ADB" w:rsidRDefault="00397ADB">
      <w:pPr>
        <w:framePr w:wrap="none" w:vAnchor="page" w:hAnchor="page" w:x="4397" w:y="11079"/>
        <w:rPr>
          <w:sz w:val="2"/>
          <w:szCs w:val="2"/>
        </w:rPr>
      </w:pPr>
    </w:p>
    <w:p w:rsidR="00397ADB" w:rsidRDefault="00E13C52" w:rsidP="00D10F1C">
      <w:pPr>
        <w:pStyle w:val="1"/>
        <w:framePr w:wrap="none" w:vAnchor="page" w:hAnchor="page" w:x="9601" w:y="13189"/>
        <w:shd w:val="clear" w:color="auto" w:fill="auto"/>
        <w:spacing w:line="240" w:lineRule="auto"/>
        <w:ind w:firstLine="0"/>
      </w:pPr>
      <w:r>
        <w:rPr>
          <w:b/>
          <w:bCs/>
        </w:rPr>
        <w:t>Рагимов М.Г.</w:t>
      </w:r>
    </w:p>
    <w:p w:rsidR="00397ADB" w:rsidRDefault="00D10F1C">
      <w:pPr>
        <w:spacing w:line="1" w:lineRule="exact"/>
      </w:pPr>
      <w:bookmarkStart w:id="4" w:name="_GoBack"/>
      <w:bookmarkEnd w:id="4"/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2DDED712" wp14:editId="58ED9FE2">
            <wp:simplePos x="0" y="0"/>
            <wp:positionH relativeFrom="column">
              <wp:posOffset>-441960</wp:posOffset>
            </wp:positionH>
            <wp:positionV relativeFrom="paragraph">
              <wp:posOffset>387985</wp:posOffset>
            </wp:positionV>
            <wp:extent cx="4542155" cy="15913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7ADB" w:rsidSect="00D10F1C">
      <w:footerReference w:type="first" r:id="rId13"/>
      <w:pgSz w:w="11909" w:h="16834"/>
      <w:pgMar w:top="1134" w:right="569" w:bottom="568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52" w:rsidRDefault="00E13C52">
      <w:r>
        <w:separator/>
      </w:r>
    </w:p>
  </w:endnote>
  <w:endnote w:type="continuationSeparator" w:id="0">
    <w:p w:rsidR="00E13C52" w:rsidRDefault="00E1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99057"/>
      <w:docPartObj>
        <w:docPartGallery w:val="Page Numbers (Bottom of Page)"/>
        <w:docPartUnique/>
      </w:docPartObj>
    </w:sdtPr>
    <w:sdtContent>
      <w:p w:rsidR="00927150" w:rsidRDefault="009271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D8">
          <w:rPr>
            <w:noProof/>
          </w:rPr>
          <w:t>3</w:t>
        </w:r>
        <w:r>
          <w:fldChar w:fldCharType="end"/>
        </w:r>
      </w:p>
    </w:sdtContent>
  </w:sdt>
  <w:p w:rsidR="00927150" w:rsidRDefault="009271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50" w:rsidRDefault="00927150">
    <w:pPr>
      <w:pStyle w:val="ad"/>
      <w:jc w:val="center"/>
    </w:pPr>
  </w:p>
  <w:p w:rsidR="00D10F1C" w:rsidRDefault="00D10F1C" w:rsidP="00927150">
    <w:pPr>
      <w:pStyle w:val="ad"/>
      <w:tabs>
        <w:tab w:val="clear" w:pos="93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21899"/>
      <w:docPartObj>
        <w:docPartGallery w:val="Page Numbers (Bottom of Page)"/>
        <w:docPartUnique/>
      </w:docPartObj>
    </w:sdtPr>
    <w:sdtContent>
      <w:p w:rsidR="000F64D8" w:rsidRDefault="000F64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7150" w:rsidRDefault="00927150" w:rsidP="00927150">
    <w:pPr>
      <w:pStyle w:val="ad"/>
      <w:tabs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52" w:rsidRDefault="00E13C52"/>
  </w:footnote>
  <w:footnote w:type="continuationSeparator" w:id="0">
    <w:p w:rsidR="00E13C52" w:rsidRDefault="00E13C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1C" w:rsidRDefault="00D10F1C" w:rsidP="00D10F1C">
    <w:pPr>
      <w:pStyle w:val="ab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612"/>
    <w:multiLevelType w:val="hybridMultilevel"/>
    <w:tmpl w:val="3564BEA2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663F2"/>
    <w:multiLevelType w:val="hybridMultilevel"/>
    <w:tmpl w:val="16CCF1DE"/>
    <w:lvl w:ilvl="0" w:tplc="5572531E">
      <w:start w:val="1"/>
      <w:numFmt w:val="decimal"/>
      <w:lvlText w:val="%1."/>
      <w:lvlJc w:val="righ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766851"/>
    <w:multiLevelType w:val="hybridMultilevel"/>
    <w:tmpl w:val="F9CEF8DE"/>
    <w:lvl w:ilvl="0" w:tplc="E558FE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2664"/>
    <w:multiLevelType w:val="multilevel"/>
    <w:tmpl w:val="0C94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75153"/>
    <w:multiLevelType w:val="hybridMultilevel"/>
    <w:tmpl w:val="518276F6"/>
    <w:lvl w:ilvl="0" w:tplc="9ED49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798"/>
    <w:multiLevelType w:val="multilevel"/>
    <w:tmpl w:val="ADD2F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B"/>
    <w:rsid w:val="00036AB4"/>
    <w:rsid w:val="000F64D8"/>
    <w:rsid w:val="00397ADB"/>
    <w:rsid w:val="00466675"/>
    <w:rsid w:val="00775731"/>
    <w:rsid w:val="00927150"/>
    <w:rsid w:val="00AE1CE5"/>
    <w:rsid w:val="00CF5856"/>
    <w:rsid w:val="00D10F1C"/>
    <w:rsid w:val="00E1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601C"/>
  <w15:docId w15:val="{49B2A052-E692-4B84-BDC7-704DE73B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98" w:lineRule="auto"/>
      <w:jc w:val="center"/>
      <w:outlineLvl w:val="0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98" w:lineRule="auto"/>
      <w:ind w:firstLine="400"/>
    </w:pPr>
    <w:rPr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300" w:lineRule="auto"/>
      <w:jc w:val="center"/>
    </w:pPr>
    <w:rPr>
      <w:b/>
      <w:bCs/>
      <w:sz w:val="26"/>
      <w:szCs w:val="26"/>
    </w:rPr>
  </w:style>
  <w:style w:type="paragraph" w:styleId="aa">
    <w:name w:val="No Spacing"/>
    <w:uiPriority w:val="1"/>
    <w:qFormat/>
    <w:rsid w:val="00AE1CE5"/>
    <w:rPr>
      <w:color w:val="000000"/>
    </w:rPr>
  </w:style>
  <w:style w:type="paragraph" w:styleId="ab">
    <w:name w:val="header"/>
    <w:basedOn w:val="a"/>
    <w:link w:val="ac"/>
    <w:uiPriority w:val="99"/>
    <w:unhideWhenUsed/>
    <w:rsid w:val="00D10F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0F1C"/>
    <w:rPr>
      <w:color w:val="000000"/>
    </w:rPr>
  </w:style>
  <w:style w:type="paragraph" w:styleId="ad">
    <w:name w:val="footer"/>
    <w:basedOn w:val="a"/>
    <w:link w:val="ae"/>
    <w:uiPriority w:val="99"/>
    <w:unhideWhenUsed/>
    <w:rsid w:val="00D10F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F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143E-2836-46B3-9C33-857DA1F2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2024-07-02T12:04:00Z</dcterms:created>
  <dcterms:modified xsi:type="dcterms:W3CDTF">2024-07-02T13:28:00Z</dcterms:modified>
</cp:coreProperties>
</file>