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024C" w14:textId="77777777" w:rsidR="002B514F" w:rsidRDefault="00AA727D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right"/>
        <w:rPr>
          <w:sz w:val="24"/>
          <w:szCs w:val="24"/>
        </w:rPr>
      </w:pPr>
      <w:r w:rsidRPr="00AA727D">
        <w:rPr>
          <w:sz w:val="24"/>
          <w:szCs w:val="24"/>
        </w:rPr>
        <w:t xml:space="preserve">Приложение </w:t>
      </w:r>
    </w:p>
    <w:p w14:paraId="65E10692" w14:textId="77777777" w:rsidR="002B514F" w:rsidRDefault="00AA727D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right"/>
        <w:rPr>
          <w:sz w:val="24"/>
          <w:szCs w:val="24"/>
        </w:rPr>
      </w:pPr>
      <w:r w:rsidRPr="00AA727D">
        <w:rPr>
          <w:sz w:val="24"/>
          <w:szCs w:val="24"/>
        </w:rPr>
        <w:t xml:space="preserve">к </w:t>
      </w:r>
      <w:r w:rsidR="002B514F">
        <w:rPr>
          <w:sz w:val="24"/>
          <w:szCs w:val="24"/>
        </w:rPr>
        <w:t>п</w:t>
      </w:r>
      <w:r w:rsidRPr="00AA727D">
        <w:rPr>
          <w:sz w:val="24"/>
          <w:szCs w:val="24"/>
        </w:rPr>
        <w:t>остановлению</w:t>
      </w:r>
      <w:r w:rsidR="002B514F">
        <w:rPr>
          <w:sz w:val="24"/>
          <w:szCs w:val="24"/>
        </w:rPr>
        <w:t xml:space="preserve"> администрации</w:t>
      </w:r>
    </w:p>
    <w:p w14:paraId="6E933370" w14:textId="0A96C748" w:rsidR="00AA727D" w:rsidRPr="00AA727D" w:rsidRDefault="005C1261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AA727D" w:rsidRPr="00AA727D">
        <w:rPr>
          <w:sz w:val="24"/>
          <w:szCs w:val="24"/>
        </w:rPr>
        <w:t xml:space="preserve"> «Дербентский район»</w:t>
      </w:r>
    </w:p>
    <w:p w14:paraId="2029319F" w14:textId="63C9AABA" w:rsidR="00AA727D" w:rsidRPr="00AA727D" w:rsidRDefault="00AA727D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right"/>
        <w:rPr>
          <w:sz w:val="24"/>
          <w:szCs w:val="24"/>
        </w:rPr>
      </w:pPr>
      <w:r w:rsidRPr="00AA727D">
        <w:rPr>
          <w:sz w:val="24"/>
          <w:szCs w:val="24"/>
        </w:rPr>
        <w:t>от «____» _________202</w:t>
      </w:r>
      <w:r w:rsidR="005C1261">
        <w:rPr>
          <w:sz w:val="24"/>
          <w:szCs w:val="24"/>
        </w:rPr>
        <w:t>1</w:t>
      </w:r>
      <w:r w:rsidRPr="00AA727D">
        <w:rPr>
          <w:sz w:val="24"/>
          <w:szCs w:val="24"/>
        </w:rPr>
        <w:t xml:space="preserve"> года</w:t>
      </w:r>
    </w:p>
    <w:p w14:paraId="676163D2" w14:textId="77777777" w:rsidR="00AA727D" w:rsidRPr="00AA727D" w:rsidRDefault="00AA727D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right"/>
        <w:rPr>
          <w:sz w:val="24"/>
          <w:szCs w:val="24"/>
        </w:rPr>
      </w:pPr>
      <w:r w:rsidRPr="00AA727D">
        <w:rPr>
          <w:sz w:val="24"/>
          <w:szCs w:val="24"/>
        </w:rPr>
        <w:t xml:space="preserve">№____                                </w:t>
      </w:r>
    </w:p>
    <w:p w14:paraId="1E3F5EEF" w14:textId="77777777" w:rsidR="00E03B73" w:rsidRDefault="00E03B73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both"/>
        <w:rPr>
          <w:sz w:val="28"/>
          <w:szCs w:val="28"/>
        </w:rPr>
      </w:pPr>
    </w:p>
    <w:p w14:paraId="5D2BB2F7" w14:textId="34BD7FAA" w:rsidR="00AA727D" w:rsidRPr="00AA727D" w:rsidRDefault="00AA727D" w:rsidP="00664BE5">
      <w:pPr>
        <w:pStyle w:val="1"/>
        <w:shd w:val="clear" w:color="auto" w:fill="auto"/>
        <w:tabs>
          <w:tab w:val="left" w:pos="2276"/>
        </w:tabs>
        <w:ind w:left="851" w:right="82" w:firstLine="416"/>
        <w:jc w:val="center"/>
        <w:rPr>
          <w:b/>
          <w:sz w:val="28"/>
          <w:szCs w:val="28"/>
        </w:rPr>
      </w:pPr>
      <w:r w:rsidRPr="00AA727D">
        <w:rPr>
          <w:b/>
          <w:sz w:val="28"/>
          <w:szCs w:val="28"/>
        </w:rPr>
        <w:t xml:space="preserve">Основные направления бюджетной, налоговой и долговой политики, повышения эффективности расходования бюджетных средств, наращивания налогового потенциала </w:t>
      </w:r>
      <w:r w:rsidR="00185ED2">
        <w:rPr>
          <w:b/>
          <w:sz w:val="28"/>
          <w:szCs w:val="28"/>
        </w:rPr>
        <w:t>муниципального района</w:t>
      </w:r>
      <w:r w:rsidRPr="00AA727D">
        <w:rPr>
          <w:b/>
          <w:sz w:val="28"/>
          <w:szCs w:val="28"/>
        </w:rPr>
        <w:t xml:space="preserve"> «Дербентский район» на 202</w:t>
      </w:r>
      <w:r w:rsidR="005C1261">
        <w:rPr>
          <w:b/>
          <w:sz w:val="28"/>
          <w:szCs w:val="28"/>
        </w:rPr>
        <w:t>2</w:t>
      </w:r>
      <w:r w:rsidRPr="00AA727D">
        <w:rPr>
          <w:b/>
          <w:sz w:val="28"/>
          <w:szCs w:val="28"/>
        </w:rPr>
        <w:t xml:space="preserve"> год и плановый период 202</w:t>
      </w:r>
      <w:r w:rsidR="005C1261">
        <w:rPr>
          <w:b/>
          <w:sz w:val="28"/>
          <w:szCs w:val="28"/>
        </w:rPr>
        <w:t>3</w:t>
      </w:r>
      <w:r w:rsidRPr="00AA727D">
        <w:rPr>
          <w:b/>
          <w:sz w:val="28"/>
          <w:szCs w:val="28"/>
        </w:rPr>
        <w:t xml:space="preserve"> и 202</w:t>
      </w:r>
      <w:r w:rsidR="005C1261">
        <w:rPr>
          <w:b/>
          <w:sz w:val="28"/>
          <w:szCs w:val="28"/>
        </w:rPr>
        <w:t>4</w:t>
      </w:r>
      <w:r w:rsidRPr="00AA727D">
        <w:rPr>
          <w:b/>
          <w:sz w:val="28"/>
          <w:szCs w:val="28"/>
        </w:rPr>
        <w:t xml:space="preserve"> годов</w:t>
      </w:r>
    </w:p>
    <w:p w14:paraId="707D9C40" w14:textId="77777777" w:rsidR="00E03B73" w:rsidRPr="00AA727D" w:rsidRDefault="00E03B73" w:rsidP="00664BE5">
      <w:pPr>
        <w:pStyle w:val="1"/>
        <w:shd w:val="clear" w:color="auto" w:fill="auto"/>
        <w:tabs>
          <w:tab w:val="left" w:pos="2276"/>
        </w:tabs>
        <w:ind w:left="20" w:right="82" w:firstLine="700"/>
        <w:jc w:val="center"/>
        <w:rPr>
          <w:b/>
          <w:sz w:val="28"/>
          <w:szCs w:val="28"/>
        </w:rPr>
      </w:pPr>
    </w:p>
    <w:p w14:paraId="1DE02868" w14:textId="77777777" w:rsidR="00E03B73" w:rsidRPr="00AA727D" w:rsidRDefault="00AA727D" w:rsidP="00664BE5">
      <w:pPr>
        <w:pStyle w:val="1"/>
        <w:numPr>
          <w:ilvl w:val="0"/>
          <w:numId w:val="5"/>
        </w:numPr>
        <w:shd w:val="clear" w:color="auto" w:fill="auto"/>
        <w:tabs>
          <w:tab w:val="left" w:pos="2276"/>
        </w:tabs>
        <w:ind w:right="82"/>
        <w:jc w:val="center"/>
        <w:rPr>
          <w:b/>
          <w:sz w:val="28"/>
          <w:szCs w:val="28"/>
        </w:rPr>
      </w:pPr>
      <w:r w:rsidRPr="00AA727D">
        <w:rPr>
          <w:b/>
          <w:sz w:val="28"/>
          <w:szCs w:val="28"/>
        </w:rPr>
        <w:t>Основные положения</w:t>
      </w:r>
    </w:p>
    <w:p w14:paraId="3B7AD9A6" w14:textId="77777777" w:rsidR="00AA727D" w:rsidRPr="00AA727D" w:rsidRDefault="00AA727D" w:rsidP="00664BE5">
      <w:pPr>
        <w:pStyle w:val="1"/>
        <w:shd w:val="clear" w:color="auto" w:fill="auto"/>
        <w:tabs>
          <w:tab w:val="left" w:pos="2276"/>
        </w:tabs>
        <w:ind w:left="1440" w:right="82" w:firstLine="0"/>
        <w:jc w:val="center"/>
        <w:rPr>
          <w:sz w:val="28"/>
          <w:szCs w:val="28"/>
        </w:rPr>
      </w:pPr>
    </w:p>
    <w:p w14:paraId="72FC9429" w14:textId="694C0C33" w:rsidR="00E03B73" w:rsidRPr="005F1BCC" w:rsidRDefault="00E03B73" w:rsidP="005F1BCC">
      <w:pPr>
        <w:pStyle w:val="1"/>
        <w:shd w:val="clear" w:color="auto" w:fill="auto"/>
        <w:ind w:right="82"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Основные направления бюджетной, налоговой и долговой политики муниципального ра</w:t>
      </w:r>
      <w:r w:rsidR="00AA727D" w:rsidRPr="005F1BCC">
        <w:rPr>
          <w:sz w:val="28"/>
          <w:szCs w:val="28"/>
        </w:rPr>
        <w:t>йона «Дербентский район» на 202</w:t>
      </w:r>
      <w:r w:rsidR="005C1261" w:rsidRPr="005F1BCC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год</w:t>
      </w:r>
      <w:r w:rsidR="00AA727D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и плановый период</w:t>
      </w:r>
      <w:r w:rsidRPr="005F1BCC">
        <w:rPr>
          <w:sz w:val="28"/>
          <w:szCs w:val="28"/>
        </w:rPr>
        <w:br/>
        <w:t>202</w:t>
      </w:r>
      <w:r w:rsidR="005C1261" w:rsidRPr="005F1BCC">
        <w:rPr>
          <w:sz w:val="28"/>
          <w:szCs w:val="28"/>
        </w:rPr>
        <w:t>3</w:t>
      </w:r>
      <w:r w:rsidRPr="005F1BCC">
        <w:rPr>
          <w:sz w:val="28"/>
          <w:szCs w:val="28"/>
        </w:rPr>
        <w:t xml:space="preserve"> и 202</w:t>
      </w:r>
      <w:r w:rsidR="005C1261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 определены в соответствии Бюджетным кодексом Российской</w:t>
      </w:r>
      <w:r w:rsidR="005F1BCC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Федерации, Посланием Президента Российской Федерации Федеральному</w:t>
      </w:r>
      <w:r w:rsidR="005F1BCC" w:rsidRPr="005F1BCC">
        <w:rPr>
          <w:sz w:val="28"/>
          <w:szCs w:val="28"/>
        </w:rPr>
        <w:t xml:space="preserve"> С</w:t>
      </w:r>
      <w:r w:rsidRPr="005F1BCC">
        <w:rPr>
          <w:sz w:val="28"/>
          <w:szCs w:val="28"/>
        </w:rPr>
        <w:t>обранию, Федеральным законом от 06 октября 2003 года № 131-ФЗ</w:t>
      </w:r>
      <w:r w:rsid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«Об</w:t>
      </w:r>
      <w:r w:rsid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об</w:t>
      </w:r>
      <w:r w:rsidR="00AA727D" w:rsidRPr="005F1BCC">
        <w:rPr>
          <w:sz w:val="28"/>
          <w:szCs w:val="28"/>
        </w:rPr>
        <w:t>щих</w:t>
      </w:r>
      <w:r w:rsidR="00752131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принципах</w:t>
      </w:r>
      <w:r w:rsidR="004D0251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организации местного самоуправления в Российской</w:t>
      </w:r>
      <w:r w:rsid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Федерации»,</w:t>
      </w:r>
      <w:r w:rsidR="004D0251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Федеральным законом от 28 июня 2014 года</w:t>
      </w:r>
      <w:r w:rsidR="004D0251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№ 172-ФЗ «О стратегическом планировании</w:t>
      </w:r>
      <w:r w:rsidR="004D0251" w:rsidRPr="005F1BCC">
        <w:rPr>
          <w:sz w:val="28"/>
          <w:szCs w:val="28"/>
        </w:rPr>
        <w:t xml:space="preserve"> в </w:t>
      </w:r>
      <w:r w:rsidRPr="005F1BCC">
        <w:rPr>
          <w:sz w:val="28"/>
          <w:szCs w:val="28"/>
        </w:rPr>
        <w:t>Российской Федерации</w:t>
      </w:r>
      <w:r w:rsidR="009F6F41" w:rsidRPr="005F1BCC">
        <w:rPr>
          <w:sz w:val="28"/>
          <w:szCs w:val="28"/>
        </w:rPr>
        <w:t xml:space="preserve">», Указами Президента Российской Федерации </w:t>
      </w:r>
      <w:r w:rsidRPr="005F1BCC">
        <w:rPr>
          <w:sz w:val="28"/>
          <w:szCs w:val="28"/>
        </w:rPr>
        <w:t xml:space="preserve"> от 7 мая</w:t>
      </w:r>
      <w:r w:rsidR="009F6F41" w:rsidRPr="005F1BCC">
        <w:rPr>
          <w:sz w:val="28"/>
          <w:szCs w:val="28"/>
        </w:rPr>
        <w:t xml:space="preserve"> 2012 года № 596,597 и № 601, Указом </w:t>
      </w:r>
      <w:r w:rsidRPr="005F1BCC">
        <w:rPr>
          <w:sz w:val="28"/>
          <w:szCs w:val="28"/>
        </w:rPr>
        <w:t>Президента Российской Федерации от 7 мая 2018 года</w:t>
      </w:r>
      <w:r w:rsidR="00E167A1" w:rsidRPr="005F1BCC">
        <w:rPr>
          <w:sz w:val="28"/>
          <w:szCs w:val="28"/>
        </w:rPr>
        <w:t xml:space="preserve"> №204</w:t>
      </w:r>
      <w:r w:rsidR="009F6F41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«О национальных целях и стратегических задачах</w:t>
      </w:r>
      <w:r w:rsidR="00E02714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развития</w:t>
      </w:r>
      <w:r w:rsidR="00E02714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Российской</w:t>
      </w:r>
      <w:r w:rsidR="00E02714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 xml:space="preserve">Федерации на период до 2024 года», </w:t>
      </w:r>
      <w:r w:rsidR="009F6F41" w:rsidRPr="005F1BCC">
        <w:rPr>
          <w:sz w:val="28"/>
          <w:szCs w:val="28"/>
        </w:rPr>
        <w:t xml:space="preserve">утвержденной постановлением </w:t>
      </w:r>
      <w:r w:rsidR="00D76605" w:rsidRPr="005F1BCC">
        <w:rPr>
          <w:sz w:val="28"/>
          <w:szCs w:val="28"/>
        </w:rPr>
        <w:t>Правительства Российской Федерации от 18 мая 2016 года № 445, Основными направлениями бюджетной и налоговой политики Российской Федерации на очередной финансовый год и на плановый период, постановлением Правительства Республики Дагестан от 11 августа 2015 года № 236 «О формировании бюджетного прогноза Республики Дагестан на долгосрочный период», Положением о бюджетном процессе в муниципальном районе «Дербентский район» Республики Дагестан, утвержденным решением Собрания депутатов муниципального района «Дербентский район» Республики Дагестан от 28 декабря 2011 года № 13/7, также с учетом прогноза социально-экономического развития муниципального района «Дербентский район» на 202</w:t>
      </w:r>
      <w:r w:rsidR="00664BE5" w:rsidRPr="005F1BCC">
        <w:rPr>
          <w:sz w:val="28"/>
          <w:szCs w:val="28"/>
        </w:rPr>
        <w:t>2</w:t>
      </w:r>
      <w:r w:rsidR="00D76605" w:rsidRPr="005F1BCC">
        <w:rPr>
          <w:sz w:val="28"/>
          <w:szCs w:val="28"/>
        </w:rPr>
        <w:t>-202</w:t>
      </w:r>
      <w:r w:rsidR="00664BE5" w:rsidRPr="005F1BCC">
        <w:rPr>
          <w:sz w:val="28"/>
          <w:szCs w:val="28"/>
        </w:rPr>
        <w:t>4</w:t>
      </w:r>
      <w:r w:rsidR="00D76605" w:rsidRPr="005F1BCC">
        <w:rPr>
          <w:sz w:val="28"/>
          <w:szCs w:val="28"/>
        </w:rPr>
        <w:t xml:space="preserve"> годы. </w:t>
      </w:r>
    </w:p>
    <w:p w14:paraId="5ECCE772" w14:textId="77777777" w:rsidR="00E03B73" w:rsidRPr="005F1BCC" w:rsidRDefault="00E03B73" w:rsidP="007476FE">
      <w:pPr>
        <w:pStyle w:val="1"/>
        <w:shd w:val="clear" w:color="auto" w:fill="auto"/>
        <w:spacing w:line="264" w:lineRule="auto"/>
        <w:ind w:right="19"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В муниципальном районе «Дербентский район» определены следующие</w:t>
      </w:r>
      <w:r w:rsidRPr="005F1BCC">
        <w:rPr>
          <w:sz w:val="28"/>
          <w:szCs w:val="28"/>
        </w:rPr>
        <w:br/>
        <w:t>приоритеты политики в сфере управления муниципальными финансами</w:t>
      </w:r>
      <w:r w:rsidR="00D76605" w:rsidRPr="005F1BCC">
        <w:rPr>
          <w:sz w:val="28"/>
          <w:szCs w:val="28"/>
        </w:rPr>
        <w:t>:</w:t>
      </w:r>
    </w:p>
    <w:p w14:paraId="75D7F8AC" w14:textId="77777777" w:rsidR="00E03B73" w:rsidRPr="005F1BCC" w:rsidRDefault="00E03B73" w:rsidP="007476FE">
      <w:pPr>
        <w:pStyle w:val="1"/>
        <w:shd w:val="clear" w:color="auto" w:fill="auto"/>
        <w:spacing w:line="264" w:lineRule="auto"/>
        <w:ind w:right="19"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- создание условий для устойчивого исполнения бюджета района и</w:t>
      </w:r>
      <w:r w:rsidRPr="005F1BCC">
        <w:rPr>
          <w:sz w:val="28"/>
          <w:szCs w:val="28"/>
        </w:rPr>
        <w:br/>
        <w:t>бюджетов поселений, в том числе для повышения бюджетной обеспеченности</w:t>
      </w:r>
    </w:p>
    <w:p w14:paraId="796BCCC7" w14:textId="77777777" w:rsidR="00E03B73" w:rsidRPr="005F1BCC" w:rsidRDefault="00E03B73" w:rsidP="00664BE5">
      <w:pPr>
        <w:spacing w:line="1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79BD685" w14:textId="77777777" w:rsidR="00E03B73" w:rsidRPr="005F1BCC" w:rsidRDefault="00E03B73" w:rsidP="007476FE">
      <w:pPr>
        <w:pStyle w:val="1"/>
        <w:shd w:val="clear" w:color="auto" w:fill="auto"/>
        <w:spacing w:line="26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района и поселений;</w:t>
      </w:r>
    </w:p>
    <w:p w14:paraId="70817944" w14:textId="77777777" w:rsidR="00E03B73" w:rsidRPr="005F1BCC" w:rsidRDefault="00E03B73" w:rsidP="007476FE">
      <w:pPr>
        <w:pStyle w:val="1"/>
        <w:numPr>
          <w:ilvl w:val="0"/>
          <w:numId w:val="1"/>
        </w:numPr>
        <w:shd w:val="clear" w:color="auto" w:fill="auto"/>
        <w:spacing w:line="26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внедрение проектных принципов управления;</w:t>
      </w:r>
    </w:p>
    <w:p w14:paraId="141B453D" w14:textId="77777777" w:rsidR="00E03B73" w:rsidRPr="005F1BCC" w:rsidRDefault="00E03B73" w:rsidP="007476FE">
      <w:pPr>
        <w:pStyle w:val="1"/>
        <w:numPr>
          <w:ilvl w:val="0"/>
          <w:numId w:val="1"/>
        </w:numPr>
        <w:shd w:val="clear" w:color="auto" w:fill="auto"/>
        <w:spacing w:line="26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lastRenderedPageBreak/>
        <w:t>совершенствование программно-целевого метода планирования расходов бюджета района и бюджетов поселений с целью повышения эффективности расходов и их увязка с программными целями и задачами;</w:t>
      </w:r>
    </w:p>
    <w:p w14:paraId="753BF73E" w14:textId="77777777" w:rsidR="00E03B73" w:rsidRPr="005F1BCC" w:rsidRDefault="00E03B73" w:rsidP="007476FE">
      <w:pPr>
        <w:pStyle w:val="1"/>
        <w:numPr>
          <w:ilvl w:val="0"/>
          <w:numId w:val="1"/>
        </w:numPr>
        <w:shd w:val="clear" w:color="auto" w:fill="auto"/>
        <w:spacing w:line="26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создание условий для равных финансовых возможностей оказания гражданам муниципальных услуг на всей территории района;</w:t>
      </w:r>
    </w:p>
    <w:p w14:paraId="18890DAC" w14:textId="77777777" w:rsidR="00E03B73" w:rsidRPr="005F1BCC" w:rsidRDefault="00302644" w:rsidP="007476FE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повышение качества управления муниципальными финансами в общественном секторе;</w:t>
      </w:r>
    </w:p>
    <w:p w14:paraId="5CDE349B" w14:textId="77777777" w:rsidR="00E03B73" w:rsidRPr="005F1BCC" w:rsidRDefault="00E03B73" w:rsidP="007476FE">
      <w:pPr>
        <w:pStyle w:val="1"/>
        <w:numPr>
          <w:ilvl w:val="0"/>
          <w:numId w:val="1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проведение мониторинга качества управления муниципальными финансами;</w:t>
      </w:r>
    </w:p>
    <w:p w14:paraId="2A96FE52" w14:textId="77777777" w:rsidR="008C126D" w:rsidRPr="005F1BCC" w:rsidRDefault="00E03B73" w:rsidP="007476FE">
      <w:pPr>
        <w:pStyle w:val="1"/>
        <w:numPr>
          <w:ilvl w:val="0"/>
          <w:numId w:val="1"/>
        </w:numPr>
        <w:shd w:val="clear" w:color="auto" w:fill="auto"/>
        <w:spacing w:after="280" w:line="259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эффективное регулирование муниципального долга.</w:t>
      </w:r>
    </w:p>
    <w:p w14:paraId="53CF65A7" w14:textId="0842382C" w:rsidR="00E03B73" w:rsidRDefault="00E03B73" w:rsidP="007476FE">
      <w:pPr>
        <w:pStyle w:val="1"/>
        <w:shd w:val="clear" w:color="auto" w:fill="auto"/>
        <w:spacing w:after="280" w:line="259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Основные направления бюджетной, налоговой и долговой политики являются основой для составления проекта бюджета муниципального района «Дербентский район» и бюджетов поселений на 20</w:t>
      </w:r>
      <w:r w:rsidR="00302644" w:rsidRPr="005F1BCC">
        <w:rPr>
          <w:sz w:val="28"/>
          <w:szCs w:val="28"/>
        </w:rPr>
        <w:t>2</w:t>
      </w:r>
      <w:r w:rsidR="00664BE5" w:rsidRPr="005F1BCC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год и плановый период 202</w:t>
      </w:r>
      <w:r w:rsidR="00664BE5" w:rsidRPr="005F1BCC">
        <w:rPr>
          <w:sz w:val="28"/>
          <w:szCs w:val="28"/>
        </w:rPr>
        <w:t>3</w:t>
      </w:r>
      <w:r w:rsidRPr="005F1BCC">
        <w:rPr>
          <w:sz w:val="28"/>
          <w:szCs w:val="28"/>
        </w:rPr>
        <w:t xml:space="preserve"> и 202</w:t>
      </w:r>
      <w:r w:rsidR="00664BE5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  <w:r w:rsidR="008C126D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Долговая политика в муниципальном районе «Дербентский район» Республики Дагестан в 20</w:t>
      </w:r>
      <w:r w:rsidR="00302644" w:rsidRPr="005F1BCC">
        <w:rPr>
          <w:sz w:val="28"/>
          <w:szCs w:val="28"/>
        </w:rPr>
        <w:t>2</w:t>
      </w:r>
      <w:r w:rsidR="00664BE5" w:rsidRPr="005F1BCC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- 202</w:t>
      </w:r>
      <w:r w:rsidR="00664BE5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годах, как и ранее, будет исходить из целей сбалансированности бюджета муниципального района «Дербентский район» и бюджетов поселений.</w:t>
      </w:r>
      <w:r w:rsidR="008C126D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Проведение предсказуемой и ответственной бюджетной политики, обеспечение долгосрочной сбалансированности и устойчивости бюджетной системы муниципального района «Дербентский район» Республики Дагестан обеспечат экономическую стабильность и необходимые условия для повышения эффективности деятельности органов местного самоуправления в районе по обеспечению потребностей граждан и общества в муниципальных услугах на территории муниципального района «Дербентский район» Республики Дагестан, увеличению их доступности и качества.</w:t>
      </w:r>
    </w:p>
    <w:p w14:paraId="567B8AB0" w14:textId="77777777" w:rsidR="00E03B73" w:rsidRPr="005F1BCC" w:rsidRDefault="007F48C4" w:rsidP="00664BE5">
      <w:pPr>
        <w:pStyle w:val="1"/>
        <w:shd w:val="clear" w:color="auto" w:fill="auto"/>
        <w:tabs>
          <w:tab w:val="left" w:pos="1392"/>
        </w:tabs>
        <w:spacing w:line="264" w:lineRule="auto"/>
        <w:ind w:left="851" w:firstLine="0"/>
        <w:jc w:val="center"/>
        <w:rPr>
          <w:sz w:val="28"/>
          <w:szCs w:val="28"/>
        </w:rPr>
      </w:pPr>
      <w:r w:rsidRPr="005F1BCC">
        <w:rPr>
          <w:b/>
          <w:bCs/>
          <w:sz w:val="28"/>
          <w:szCs w:val="28"/>
          <w:lang w:val="en-US"/>
        </w:rPr>
        <w:t>II</w:t>
      </w:r>
      <w:r w:rsidRPr="005F1BCC">
        <w:rPr>
          <w:b/>
          <w:bCs/>
          <w:sz w:val="28"/>
          <w:szCs w:val="28"/>
        </w:rPr>
        <w:t>.</w:t>
      </w:r>
      <w:r w:rsidR="00E03B73" w:rsidRPr="005F1BCC">
        <w:rPr>
          <w:b/>
          <w:bCs/>
          <w:sz w:val="28"/>
          <w:szCs w:val="28"/>
        </w:rPr>
        <w:tab/>
        <w:t>Основные итоги бюджетной, налоговой и долговой политики</w:t>
      </w:r>
    </w:p>
    <w:p w14:paraId="5C8465AA" w14:textId="0B68A2D3" w:rsidR="00E03B73" w:rsidRPr="005F1BCC" w:rsidRDefault="00E03B73" w:rsidP="00664BE5">
      <w:pPr>
        <w:pStyle w:val="1"/>
        <w:shd w:val="clear" w:color="auto" w:fill="auto"/>
        <w:spacing w:after="280" w:line="264" w:lineRule="auto"/>
        <w:ind w:left="851" w:firstLine="0"/>
        <w:jc w:val="center"/>
        <w:rPr>
          <w:sz w:val="28"/>
          <w:szCs w:val="28"/>
        </w:rPr>
      </w:pPr>
      <w:r w:rsidRPr="005F1BCC">
        <w:rPr>
          <w:b/>
          <w:bCs/>
          <w:sz w:val="28"/>
          <w:szCs w:val="28"/>
        </w:rPr>
        <w:t>муниципального района «Дербентский район» в 20</w:t>
      </w:r>
      <w:r w:rsidR="00664BE5" w:rsidRPr="005F1BCC">
        <w:rPr>
          <w:b/>
          <w:bCs/>
          <w:sz w:val="28"/>
          <w:szCs w:val="28"/>
        </w:rPr>
        <w:t>20</w:t>
      </w:r>
      <w:r w:rsidRPr="005F1BCC">
        <w:rPr>
          <w:b/>
          <w:bCs/>
          <w:sz w:val="28"/>
          <w:szCs w:val="28"/>
        </w:rPr>
        <w:t xml:space="preserve"> году</w:t>
      </w:r>
    </w:p>
    <w:p w14:paraId="5E3D21E4" w14:textId="45453D1B" w:rsidR="00E03B73" w:rsidRPr="005F1BCC" w:rsidRDefault="00E03B73" w:rsidP="00664BE5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В консолидированный бюджет муниципального района «Дербентский район» в 20</w:t>
      </w:r>
      <w:r w:rsidR="00664BE5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 поступило доходов в сумме </w:t>
      </w:r>
      <w:r w:rsidR="008C750F" w:rsidRPr="005F1BCC">
        <w:rPr>
          <w:sz w:val="28"/>
          <w:szCs w:val="28"/>
        </w:rPr>
        <w:t>1</w:t>
      </w:r>
      <w:r w:rsidR="004B6C8F" w:rsidRPr="005F1BCC">
        <w:rPr>
          <w:sz w:val="28"/>
          <w:szCs w:val="28"/>
        </w:rPr>
        <w:t>629,0</w:t>
      </w:r>
      <w:r w:rsidR="008C750F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млн. руб.</w:t>
      </w:r>
    </w:p>
    <w:p w14:paraId="6A4A20AF" w14:textId="42271D47" w:rsidR="00E03B73" w:rsidRPr="005F1BCC" w:rsidRDefault="00E03B73" w:rsidP="00664BE5">
      <w:pPr>
        <w:pStyle w:val="1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Из общей суммы поступлений налоговые и неналоговые доходы составили </w:t>
      </w:r>
      <w:r w:rsidR="004B6C8F" w:rsidRPr="005F1BCC">
        <w:rPr>
          <w:sz w:val="28"/>
          <w:szCs w:val="28"/>
        </w:rPr>
        <w:t>283,6</w:t>
      </w:r>
      <w:r w:rsidRPr="005F1BCC">
        <w:rPr>
          <w:sz w:val="28"/>
          <w:szCs w:val="28"/>
        </w:rPr>
        <w:t xml:space="preserve"> млн. руб.</w:t>
      </w:r>
    </w:p>
    <w:p w14:paraId="38D4D941" w14:textId="13457D59" w:rsidR="00E03B73" w:rsidRPr="005F1BCC" w:rsidRDefault="00E03B73" w:rsidP="00664BE5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Объем консолидированного бюджета муниципального района по доходам за последние три года увеличился в 1,</w:t>
      </w:r>
      <w:r w:rsidR="004B6C8F" w:rsidRPr="005F1BCC">
        <w:rPr>
          <w:sz w:val="28"/>
          <w:szCs w:val="28"/>
        </w:rPr>
        <w:t>16</w:t>
      </w:r>
      <w:r w:rsidRPr="005F1BCC">
        <w:rPr>
          <w:sz w:val="28"/>
          <w:szCs w:val="28"/>
        </w:rPr>
        <w:t xml:space="preserve"> раза: с 1</w:t>
      </w:r>
      <w:r w:rsidR="004B6C8F" w:rsidRPr="005F1BCC">
        <w:rPr>
          <w:sz w:val="28"/>
          <w:szCs w:val="28"/>
        </w:rPr>
        <w:t>403,9</w:t>
      </w:r>
      <w:r w:rsidRPr="005F1BCC">
        <w:rPr>
          <w:sz w:val="28"/>
          <w:szCs w:val="28"/>
        </w:rPr>
        <w:t xml:space="preserve"> млн. руб. в 201</w:t>
      </w:r>
      <w:r w:rsidR="004B6C8F" w:rsidRPr="005F1BCC">
        <w:rPr>
          <w:sz w:val="28"/>
          <w:szCs w:val="28"/>
        </w:rPr>
        <w:t>8</w:t>
      </w:r>
      <w:r w:rsidRPr="005F1BCC">
        <w:rPr>
          <w:sz w:val="28"/>
          <w:szCs w:val="28"/>
        </w:rPr>
        <w:t xml:space="preserve"> году до 1</w:t>
      </w:r>
      <w:r w:rsidR="004B6C8F" w:rsidRPr="005F1BCC">
        <w:rPr>
          <w:sz w:val="28"/>
          <w:szCs w:val="28"/>
        </w:rPr>
        <w:t>629,0</w:t>
      </w:r>
      <w:r w:rsidRPr="005F1BCC">
        <w:rPr>
          <w:sz w:val="28"/>
          <w:szCs w:val="28"/>
        </w:rPr>
        <w:t xml:space="preserve"> млн. руб. в 20</w:t>
      </w:r>
      <w:r w:rsidR="00664BE5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году.</w:t>
      </w:r>
    </w:p>
    <w:p w14:paraId="589F59DE" w14:textId="365A0F7E" w:rsidR="00E03B73" w:rsidRPr="005F1BCC" w:rsidRDefault="00E03B73" w:rsidP="00664BE5">
      <w:pPr>
        <w:pStyle w:val="1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Расходы консолидированного бюджета муниципального района «Дербентский район» в 20</w:t>
      </w:r>
      <w:r w:rsidR="00664BE5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 составили 1</w:t>
      </w:r>
      <w:r w:rsidR="004B6C8F" w:rsidRPr="005F1BCC">
        <w:rPr>
          <w:sz w:val="28"/>
          <w:szCs w:val="28"/>
        </w:rPr>
        <w:t>546,3</w:t>
      </w:r>
      <w:r w:rsidRPr="005F1BCC">
        <w:rPr>
          <w:sz w:val="28"/>
          <w:szCs w:val="28"/>
        </w:rPr>
        <w:t xml:space="preserve"> млн. руб. при годовом</w:t>
      </w:r>
    </w:p>
    <w:p w14:paraId="7867C310" w14:textId="77777777" w:rsidR="00E03B73" w:rsidRPr="005F1BCC" w:rsidRDefault="00E03B73" w:rsidP="00664BE5">
      <w:pPr>
        <w:spacing w:line="1" w:lineRule="exac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FB347A8" w14:textId="45A8474A" w:rsidR="00E03B73" w:rsidRPr="005F1BCC" w:rsidRDefault="00E03B73" w:rsidP="00664BE5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lastRenderedPageBreak/>
        <w:t>плане 1</w:t>
      </w:r>
      <w:r w:rsidR="004B6C8F" w:rsidRPr="005F1BCC">
        <w:rPr>
          <w:sz w:val="28"/>
          <w:szCs w:val="28"/>
        </w:rPr>
        <w:t>850,5</w:t>
      </w:r>
      <w:r w:rsidRPr="005F1BCC">
        <w:rPr>
          <w:sz w:val="28"/>
          <w:szCs w:val="28"/>
        </w:rPr>
        <w:t xml:space="preserve"> млн. руб., план исполнен на </w:t>
      </w:r>
      <w:r w:rsidR="00120BE3" w:rsidRPr="005F1BCC">
        <w:rPr>
          <w:sz w:val="28"/>
          <w:szCs w:val="28"/>
        </w:rPr>
        <w:t>8</w:t>
      </w:r>
      <w:r w:rsidR="004B6C8F" w:rsidRPr="005F1BCC">
        <w:rPr>
          <w:sz w:val="28"/>
          <w:szCs w:val="28"/>
        </w:rPr>
        <w:t>3,6</w:t>
      </w:r>
      <w:r w:rsidRPr="005F1BCC">
        <w:rPr>
          <w:sz w:val="28"/>
          <w:szCs w:val="28"/>
        </w:rPr>
        <w:t xml:space="preserve"> процента.</w:t>
      </w:r>
    </w:p>
    <w:p w14:paraId="5BD0C1D6" w14:textId="221BE340" w:rsidR="00E03B73" w:rsidRPr="005F1BCC" w:rsidRDefault="00E03B73" w:rsidP="00664BE5">
      <w:pPr>
        <w:pStyle w:val="1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Бюджет района по расходам исполнен в сумме </w:t>
      </w:r>
      <w:r w:rsidR="004B6C8F" w:rsidRPr="005F1BCC">
        <w:rPr>
          <w:sz w:val="28"/>
          <w:szCs w:val="28"/>
        </w:rPr>
        <w:t>1525,3</w:t>
      </w:r>
      <w:r w:rsidRPr="005F1BCC">
        <w:rPr>
          <w:sz w:val="28"/>
          <w:szCs w:val="28"/>
        </w:rPr>
        <w:t xml:space="preserve"> млн. руб. или на </w:t>
      </w:r>
      <w:r w:rsidR="00120BE3" w:rsidRPr="005F1BCC">
        <w:rPr>
          <w:sz w:val="28"/>
          <w:szCs w:val="28"/>
        </w:rPr>
        <w:t>8</w:t>
      </w:r>
      <w:r w:rsidR="004B6C8F" w:rsidRPr="005F1BCC">
        <w:rPr>
          <w:sz w:val="28"/>
          <w:szCs w:val="28"/>
        </w:rPr>
        <w:t>5,2</w:t>
      </w:r>
      <w:r w:rsidRPr="005F1BCC">
        <w:rPr>
          <w:sz w:val="28"/>
          <w:szCs w:val="28"/>
        </w:rPr>
        <w:t xml:space="preserve"> процента от годового плана 1</w:t>
      </w:r>
      <w:r w:rsidR="004B6C8F" w:rsidRPr="005F1BCC">
        <w:rPr>
          <w:sz w:val="28"/>
          <w:szCs w:val="28"/>
        </w:rPr>
        <w:t>790,9</w:t>
      </w:r>
      <w:r w:rsidRPr="005F1BCC">
        <w:rPr>
          <w:sz w:val="28"/>
          <w:szCs w:val="28"/>
        </w:rPr>
        <w:t xml:space="preserve"> млн. руб., бюджеты поселений - в сумме </w:t>
      </w:r>
      <w:r w:rsidR="00120BE3" w:rsidRPr="005F1BCC">
        <w:rPr>
          <w:sz w:val="28"/>
          <w:szCs w:val="28"/>
        </w:rPr>
        <w:t>10</w:t>
      </w:r>
      <w:r w:rsidR="004B6C8F" w:rsidRPr="005F1BCC">
        <w:rPr>
          <w:sz w:val="28"/>
          <w:szCs w:val="28"/>
        </w:rPr>
        <w:t>9,5</w:t>
      </w:r>
      <w:r w:rsidRPr="005F1BCC">
        <w:rPr>
          <w:sz w:val="28"/>
          <w:szCs w:val="28"/>
        </w:rPr>
        <w:t xml:space="preserve"> млн. руб. или на </w:t>
      </w:r>
      <w:r w:rsidR="00120BE3" w:rsidRPr="005F1BCC">
        <w:rPr>
          <w:sz w:val="28"/>
          <w:szCs w:val="28"/>
        </w:rPr>
        <w:t>7</w:t>
      </w:r>
      <w:r w:rsidR="004B6C8F" w:rsidRPr="005F1BCC">
        <w:rPr>
          <w:sz w:val="28"/>
          <w:szCs w:val="28"/>
        </w:rPr>
        <w:t>2</w:t>
      </w:r>
      <w:r w:rsidR="00120BE3" w:rsidRPr="005F1BCC">
        <w:rPr>
          <w:sz w:val="28"/>
          <w:szCs w:val="28"/>
        </w:rPr>
        <w:t>,2</w:t>
      </w:r>
      <w:r w:rsidRPr="005F1BCC">
        <w:rPr>
          <w:sz w:val="28"/>
          <w:szCs w:val="28"/>
        </w:rPr>
        <w:t xml:space="preserve"> процента от годового плана </w:t>
      </w:r>
      <w:r w:rsidR="00120BE3" w:rsidRPr="005F1BCC">
        <w:rPr>
          <w:sz w:val="28"/>
          <w:szCs w:val="28"/>
        </w:rPr>
        <w:t>1</w:t>
      </w:r>
      <w:r w:rsidR="004B6C8F" w:rsidRPr="005F1BCC">
        <w:rPr>
          <w:sz w:val="28"/>
          <w:szCs w:val="28"/>
        </w:rPr>
        <w:t>51</w:t>
      </w:r>
      <w:r w:rsidR="00120BE3" w:rsidRPr="005F1BCC">
        <w:rPr>
          <w:sz w:val="28"/>
          <w:szCs w:val="28"/>
        </w:rPr>
        <w:t>,</w:t>
      </w:r>
      <w:r w:rsidR="004B6C8F" w:rsidRPr="005F1BCC">
        <w:rPr>
          <w:sz w:val="28"/>
          <w:szCs w:val="28"/>
        </w:rPr>
        <w:t>5</w:t>
      </w:r>
      <w:r w:rsidRPr="005F1BCC">
        <w:rPr>
          <w:sz w:val="28"/>
          <w:szCs w:val="28"/>
        </w:rPr>
        <w:t xml:space="preserve"> млн. руб.</w:t>
      </w:r>
    </w:p>
    <w:p w14:paraId="72A9055B" w14:textId="156B5C75" w:rsidR="00E03B73" w:rsidRPr="005F1BCC" w:rsidRDefault="00E03B73" w:rsidP="00664BE5">
      <w:pPr>
        <w:pStyle w:val="1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Бюджет муниципального района «Дербентский район» и бюджеты поселений района по расходам в 20</w:t>
      </w:r>
      <w:r w:rsidR="004B6C8F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 сформированы и исполнены на основе муниципальных программ, которые повышают эффективность расходования средств за счет выполнения количественных и качественных целевых показателей, характеризующих достижение целей и решение задач, утвержденных в муниципальных программах.</w:t>
      </w:r>
    </w:p>
    <w:p w14:paraId="593F735C" w14:textId="77777777" w:rsidR="00E03B73" w:rsidRPr="005F1BCC" w:rsidRDefault="00E03B73" w:rsidP="00664BE5">
      <w:pPr>
        <w:pStyle w:val="1"/>
        <w:shd w:val="clear" w:color="auto" w:fill="auto"/>
        <w:spacing w:line="259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Формирование бюджета района и бюджетов поселений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14:paraId="723981A3" w14:textId="353427E7" w:rsidR="00E03B73" w:rsidRPr="005F1BCC" w:rsidRDefault="00E03B73" w:rsidP="00664BE5">
      <w:pPr>
        <w:pStyle w:val="1"/>
        <w:shd w:val="clear" w:color="auto" w:fill="auto"/>
        <w:spacing w:line="266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Расходы консолидированного бюджета района в 20</w:t>
      </w:r>
      <w:r w:rsidR="00226DAD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 по сравнению с 201</w:t>
      </w:r>
      <w:r w:rsidR="00226DAD" w:rsidRPr="005F1BCC">
        <w:rPr>
          <w:sz w:val="28"/>
          <w:szCs w:val="28"/>
        </w:rPr>
        <w:t>9</w:t>
      </w:r>
      <w:r w:rsidRPr="005F1BCC">
        <w:rPr>
          <w:sz w:val="28"/>
          <w:szCs w:val="28"/>
        </w:rPr>
        <w:t xml:space="preserve"> годом у</w:t>
      </w:r>
      <w:r w:rsidR="000E6446" w:rsidRPr="005F1BCC">
        <w:rPr>
          <w:sz w:val="28"/>
          <w:szCs w:val="28"/>
        </w:rPr>
        <w:t>велич</w:t>
      </w:r>
      <w:r w:rsidRPr="005F1BCC">
        <w:rPr>
          <w:sz w:val="28"/>
          <w:szCs w:val="28"/>
        </w:rPr>
        <w:t xml:space="preserve">ились на </w:t>
      </w:r>
      <w:r w:rsidR="004B6C8F" w:rsidRPr="005F1BCC">
        <w:rPr>
          <w:sz w:val="28"/>
          <w:szCs w:val="28"/>
        </w:rPr>
        <w:t>79,0</w:t>
      </w:r>
      <w:r w:rsidRPr="005F1BCC">
        <w:rPr>
          <w:sz w:val="28"/>
          <w:szCs w:val="28"/>
        </w:rPr>
        <w:t xml:space="preserve"> млн. руб. или на </w:t>
      </w:r>
      <w:r w:rsidR="004B6C8F" w:rsidRPr="005F1BCC">
        <w:rPr>
          <w:sz w:val="28"/>
          <w:szCs w:val="28"/>
        </w:rPr>
        <w:t>4,8</w:t>
      </w:r>
      <w:r w:rsidRPr="005F1BCC">
        <w:rPr>
          <w:sz w:val="28"/>
          <w:szCs w:val="28"/>
        </w:rPr>
        <w:t xml:space="preserve"> процента.</w:t>
      </w:r>
    </w:p>
    <w:p w14:paraId="232F35AA" w14:textId="112CD7FC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Консолидированный бюджет района в 20</w:t>
      </w:r>
      <w:r w:rsidR="00226DAD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году, как и в предыдущие годы, имеет ярко выраженную социальную направленность </w:t>
      </w:r>
      <w:r w:rsidR="008A534E" w:rsidRPr="005F1BCC">
        <w:rPr>
          <w:sz w:val="28"/>
          <w:szCs w:val="28"/>
        </w:rPr>
        <w:t>–</w:t>
      </w:r>
      <w:r w:rsidRPr="005F1BCC">
        <w:rPr>
          <w:sz w:val="28"/>
          <w:szCs w:val="28"/>
        </w:rPr>
        <w:t xml:space="preserve"> </w:t>
      </w:r>
      <w:r w:rsidR="008A534E" w:rsidRPr="005F1BCC">
        <w:rPr>
          <w:sz w:val="28"/>
          <w:szCs w:val="28"/>
        </w:rPr>
        <w:t>90,5</w:t>
      </w:r>
      <w:r w:rsidRPr="005F1BCC">
        <w:rPr>
          <w:sz w:val="28"/>
          <w:szCs w:val="28"/>
        </w:rPr>
        <w:t xml:space="preserve"> процентов от общей суммы расходов составляют расходы на социальную сферу, ЖКХ и национальную экономику, в том </w:t>
      </w:r>
      <w:r w:rsidR="000821D8" w:rsidRPr="005F1BCC">
        <w:rPr>
          <w:sz w:val="28"/>
          <w:szCs w:val="28"/>
        </w:rPr>
        <w:t>числе расходы на образование 80.9</w:t>
      </w:r>
      <w:r w:rsidRPr="005F1BCC">
        <w:rPr>
          <w:sz w:val="28"/>
          <w:szCs w:val="28"/>
        </w:rPr>
        <w:t xml:space="preserve"> процента от общей суммы расходов консолидированного бюджета. Вторыми по значимости в консолидированном бюджете района являются расходы на </w:t>
      </w:r>
      <w:r w:rsidR="000821D8" w:rsidRPr="005F1BCC">
        <w:rPr>
          <w:sz w:val="28"/>
          <w:szCs w:val="28"/>
        </w:rPr>
        <w:t>культуру 3,3</w:t>
      </w:r>
      <w:r w:rsidR="008A534E" w:rsidRPr="005F1BCC">
        <w:rPr>
          <w:sz w:val="28"/>
          <w:szCs w:val="28"/>
        </w:rPr>
        <w:t xml:space="preserve"> процента</w:t>
      </w:r>
      <w:r w:rsidR="000821D8" w:rsidRPr="005F1BCC">
        <w:rPr>
          <w:sz w:val="28"/>
          <w:szCs w:val="28"/>
        </w:rPr>
        <w:t>, расходы на ЖКХ составляют 3,2 процента</w:t>
      </w:r>
      <w:r w:rsidR="008A534E" w:rsidRPr="005F1BCC">
        <w:rPr>
          <w:sz w:val="28"/>
          <w:szCs w:val="28"/>
        </w:rPr>
        <w:t xml:space="preserve">. Расходы </w:t>
      </w:r>
      <w:r w:rsidR="005F1BCC" w:rsidRPr="005F1BCC">
        <w:rPr>
          <w:sz w:val="28"/>
          <w:szCs w:val="28"/>
        </w:rPr>
        <w:t>на физкультуру</w:t>
      </w:r>
      <w:r w:rsidR="00B307D4" w:rsidRPr="005F1BCC">
        <w:rPr>
          <w:sz w:val="28"/>
          <w:szCs w:val="28"/>
        </w:rPr>
        <w:t xml:space="preserve"> и спорт</w:t>
      </w:r>
      <w:r w:rsidRPr="005F1BCC">
        <w:rPr>
          <w:sz w:val="28"/>
          <w:szCs w:val="28"/>
        </w:rPr>
        <w:t xml:space="preserve"> </w:t>
      </w:r>
      <w:r w:rsidR="008A534E" w:rsidRPr="005F1BCC">
        <w:rPr>
          <w:sz w:val="28"/>
          <w:szCs w:val="28"/>
        </w:rPr>
        <w:t>–</w:t>
      </w:r>
      <w:r w:rsidRPr="005F1BCC">
        <w:rPr>
          <w:sz w:val="28"/>
          <w:szCs w:val="28"/>
        </w:rPr>
        <w:t xml:space="preserve"> </w:t>
      </w:r>
      <w:r w:rsidR="000821D8" w:rsidRPr="005F1BCC">
        <w:rPr>
          <w:sz w:val="28"/>
          <w:szCs w:val="28"/>
        </w:rPr>
        <w:t>0,1</w:t>
      </w:r>
      <w:r w:rsidRPr="005F1BCC">
        <w:rPr>
          <w:sz w:val="28"/>
          <w:szCs w:val="28"/>
        </w:rPr>
        <w:t xml:space="preserve"> процента. Расходы на строительство, ремонт и содержание дорог составляют </w:t>
      </w:r>
      <w:r w:rsidR="000821D8" w:rsidRPr="005F1BCC">
        <w:rPr>
          <w:sz w:val="28"/>
          <w:szCs w:val="28"/>
        </w:rPr>
        <w:t>2,8</w:t>
      </w:r>
      <w:r w:rsidRPr="005F1BCC">
        <w:rPr>
          <w:sz w:val="28"/>
          <w:szCs w:val="28"/>
        </w:rPr>
        <w:t xml:space="preserve"> процента</w:t>
      </w:r>
      <w:r w:rsidR="00B307D4" w:rsidRPr="005F1BCC">
        <w:rPr>
          <w:sz w:val="28"/>
          <w:szCs w:val="28"/>
        </w:rPr>
        <w:t>.</w:t>
      </w:r>
    </w:p>
    <w:p w14:paraId="652A8084" w14:textId="77777777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Структура расходов бюджета района и бюджетов поселений зависит от полномочий, закрепленных Федеральным законом №131-Ф3, и переданных полномочий. Рост объема внутренних расчет</w:t>
      </w:r>
      <w:r w:rsidR="005B743B" w:rsidRPr="005F1BCC">
        <w:rPr>
          <w:sz w:val="28"/>
          <w:szCs w:val="28"/>
        </w:rPr>
        <w:t xml:space="preserve">ов между районом и поселениями </w:t>
      </w:r>
      <w:r w:rsidRPr="005F1BCC">
        <w:rPr>
          <w:sz w:val="28"/>
          <w:szCs w:val="28"/>
        </w:rPr>
        <w:t xml:space="preserve">с одной стороны результат централизации на уровень района таких полномочий, как создание условий для организации досуга и обеспечение жителей поселения услугами организаций культуры, с другой стороны </w:t>
      </w:r>
      <w:r w:rsidR="005B743B" w:rsidRPr="005F1BCC">
        <w:rPr>
          <w:sz w:val="28"/>
          <w:szCs w:val="28"/>
        </w:rPr>
        <w:t xml:space="preserve">  </w:t>
      </w:r>
      <w:r w:rsidRPr="005F1BCC">
        <w:rPr>
          <w:sz w:val="28"/>
          <w:szCs w:val="28"/>
        </w:rPr>
        <w:t>участие поселений в реализации муниципальных программ района.</w:t>
      </w:r>
    </w:p>
    <w:p w14:paraId="2A9125EA" w14:textId="10C40F8C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В 20</w:t>
      </w:r>
      <w:r w:rsidR="00226DAD" w:rsidRPr="005F1BCC">
        <w:rPr>
          <w:sz w:val="28"/>
          <w:szCs w:val="28"/>
        </w:rPr>
        <w:t>20</w:t>
      </w:r>
      <w:r w:rsidRPr="005F1BCC">
        <w:rPr>
          <w:sz w:val="28"/>
          <w:szCs w:val="28"/>
        </w:rPr>
        <w:t xml:space="preserve"> году бюджет муниципального района «Дербентский район» был сбалансирован без привлечения заемных средств. Бюджеты поселений сформированы и исполнены без привлечения заемных средств, расходная часть бюджетов поселений обеспечена доходными источниками и остатками средств на счетах бюджетов поселений по состоянию на начало финансового года.</w:t>
      </w:r>
    </w:p>
    <w:p w14:paraId="211FB7B8" w14:textId="684986AE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 01 января 201</w:t>
      </w:r>
      <w:r w:rsidR="00B307D4" w:rsidRPr="005F1BCC">
        <w:rPr>
          <w:sz w:val="28"/>
          <w:szCs w:val="28"/>
        </w:rPr>
        <w:t>9</w:t>
      </w:r>
      <w:r w:rsidRPr="005F1BCC">
        <w:rPr>
          <w:sz w:val="28"/>
          <w:szCs w:val="28"/>
        </w:rPr>
        <w:t xml:space="preserve"> года в соответствии с частью 5 статьи 99 Федерального закона №44-ФЗ «О контрактной системе в сфере закупок товаров, работ, услуг для обеспечения государственных и муниципальных нужд» финансовые органы осуществляют контроль за соответствием информации об объеме </w:t>
      </w:r>
      <w:r w:rsidRPr="005F1BCC">
        <w:rPr>
          <w:sz w:val="28"/>
          <w:szCs w:val="28"/>
        </w:rPr>
        <w:lastRenderedPageBreak/>
        <w:t>финансового обеспечения, включенной в планы закупок, планы-графики закупок и конкурсную документацию, объему лимитов бюджетных о</w:t>
      </w:r>
      <w:r w:rsidR="00302644" w:rsidRPr="005F1BCC">
        <w:rPr>
          <w:sz w:val="28"/>
          <w:szCs w:val="28"/>
        </w:rPr>
        <w:t>б</w:t>
      </w:r>
      <w:r w:rsidRPr="005F1BCC">
        <w:rPr>
          <w:sz w:val="28"/>
          <w:szCs w:val="28"/>
        </w:rPr>
        <w:t>язательств для осуществления закупок, утвержденному и доведенному до заказчика. Это</w:t>
      </w:r>
      <w:r w:rsidR="005C1261" w:rsidRPr="005F1BCC">
        <w:rPr>
          <w:sz w:val="28"/>
          <w:szCs w:val="28"/>
        </w:rPr>
        <w:t xml:space="preserve"> </w:t>
      </w:r>
      <w:r w:rsidRPr="005F1BCC">
        <w:rPr>
          <w:sz w:val="28"/>
          <w:szCs w:val="28"/>
        </w:rPr>
        <w:t>позволяет повысить качество планирования расходов на закупки.</w:t>
      </w:r>
    </w:p>
    <w:p w14:paraId="58D7D7B9" w14:textId="77777777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Формирование и исполнение бюджета района и бюджетов поселений, совершенствование бюджетного процесса в муниципальном районе «Дербентский район» проведено в рамках требований Бюджетного кодекса Российской Федерации.</w:t>
      </w:r>
    </w:p>
    <w:p w14:paraId="6B7BB1CA" w14:textId="6B4B466D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Принятие решений о бюджете района и бюджетах поселений на 20</w:t>
      </w:r>
      <w:r w:rsidR="00226DAD" w:rsidRPr="005F1BCC">
        <w:rPr>
          <w:sz w:val="28"/>
          <w:szCs w:val="28"/>
        </w:rPr>
        <w:t>2</w:t>
      </w:r>
      <w:r w:rsidR="00745B32">
        <w:rPr>
          <w:sz w:val="28"/>
          <w:szCs w:val="28"/>
        </w:rPr>
        <w:t>1</w:t>
      </w:r>
      <w:r w:rsidRPr="005F1BCC">
        <w:rPr>
          <w:sz w:val="28"/>
          <w:szCs w:val="28"/>
        </w:rPr>
        <w:t xml:space="preserve"> год и плановый период 20</w:t>
      </w:r>
      <w:r w:rsidR="00B307D4" w:rsidRPr="005F1BCC">
        <w:rPr>
          <w:sz w:val="28"/>
          <w:szCs w:val="28"/>
        </w:rPr>
        <w:t>2</w:t>
      </w:r>
      <w:r w:rsidR="00745B32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и 20</w:t>
      </w:r>
      <w:r w:rsidR="00B307D4" w:rsidRPr="005F1BCC">
        <w:rPr>
          <w:sz w:val="28"/>
          <w:szCs w:val="28"/>
        </w:rPr>
        <w:t>2</w:t>
      </w:r>
      <w:r w:rsidR="00745B32">
        <w:rPr>
          <w:sz w:val="28"/>
          <w:szCs w:val="28"/>
        </w:rPr>
        <w:t>3</w:t>
      </w:r>
      <w:bookmarkStart w:id="0" w:name="_GoBack"/>
      <w:bookmarkEnd w:id="0"/>
      <w:r w:rsidRPr="005F1BCC">
        <w:rPr>
          <w:sz w:val="28"/>
          <w:szCs w:val="28"/>
        </w:rPr>
        <w:t xml:space="preserve"> годов осуществлено до начала финансового года.</w:t>
      </w:r>
    </w:p>
    <w:p w14:paraId="0BB05F3C" w14:textId="76EEC825" w:rsidR="002849C9" w:rsidRPr="005F1BCC" w:rsidRDefault="00E03B73" w:rsidP="00664BE5">
      <w:pPr>
        <w:pStyle w:val="1"/>
        <w:shd w:val="clear" w:color="auto" w:fill="auto"/>
        <w:spacing w:after="280"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Кассовое обслуживание единого счета бюджета района и бюджетов поселений осуществляется в Управлении федерального казначейства по Республике Дагестан.</w:t>
      </w:r>
    </w:p>
    <w:p w14:paraId="385CABF9" w14:textId="1D27195E" w:rsidR="00E03B73" w:rsidRPr="005F1BCC" w:rsidRDefault="00E03B73" w:rsidP="00664BE5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jc w:val="center"/>
        <w:rPr>
          <w:sz w:val="28"/>
          <w:szCs w:val="28"/>
        </w:rPr>
      </w:pPr>
      <w:r w:rsidRPr="005F1BCC">
        <w:rPr>
          <w:b/>
          <w:bCs/>
          <w:sz w:val="28"/>
          <w:szCs w:val="28"/>
        </w:rPr>
        <w:t>Основные направления налоговой политики на 20</w:t>
      </w:r>
      <w:r w:rsidR="00E416B4" w:rsidRPr="005F1BCC">
        <w:rPr>
          <w:b/>
          <w:bCs/>
          <w:sz w:val="28"/>
          <w:szCs w:val="28"/>
        </w:rPr>
        <w:t>2</w:t>
      </w:r>
      <w:r w:rsidR="00C92137" w:rsidRPr="005F1BCC">
        <w:rPr>
          <w:b/>
          <w:bCs/>
          <w:sz w:val="28"/>
          <w:szCs w:val="28"/>
        </w:rPr>
        <w:t>2</w:t>
      </w:r>
      <w:r w:rsidRPr="005F1BCC">
        <w:rPr>
          <w:b/>
          <w:bCs/>
          <w:sz w:val="28"/>
          <w:szCs w:val="28"/>
        </w:rPr>
        <w:t xml:space="preserve"> год и</w:t>
      </w:r>
    </w:p>
    <w:p w14:paraId="563E4AF2" w14:textId="46FA4CBA" w:rsidR="00E03B73" w:rsidRPr="005F1BCC" w:rsidRDefault="00E03B73" w:rsidP="00664BE5">
      <w:pPr>
        <w:pStyle w:val="40"/>
        <w:shd w:val="clear" w:color="auto" w:fill="auto"/>
        <w:spacing w:after="280" w:line="204" w:lineRule="auto"/>
        <w:rPr>
          <w:sz w:val="28"/>
          <w:szCs w:val="28"/>
        </w:rPr>
      </w:pPr>
      <w:bookmarkStart w:id="1" w:name="bookmark8"/>
      <w:bookmarkStart w:id="2" w:name="bookmark9"/>
      <w:r w:rsidRPr="005F1BCC">
        <w:rPr>
          <w:sz w:val="28"/>
          <w:szCs w:val="28"/>
        </w:rPr>
        <w:t>плановый период 202</w:t>
      </w:r>
      <w:r w:rsidR="00C92137" w:rsidRPr="005F1BCC">
        <w:rPr>
          <w:sz w:val="28"/>
          <w:szCs w:val="28"/>
        </w:rPr>
        <w:t>3</w:t>
      </w:r>
      <w:r w:rsidR="00E416B4" w:rsidRPr="005F1BCC">
        <w:rPr>
          <w:sz w:val="28"/>
          <w:szCs w:val="28"/>
        </w:rPr>
        <w:t xml:space="preserve"> и 202</w:t>
      </w:r>
      <w:r w:rsidR="00C92137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</w:t>
      </w:r>
      <w:bookmarkEnd w:id="1"/>
      <w:bookmarkEnd w:id="2"/>
    </w:p>
    <w:p w14:paraId="2ECDF770" w14:textId="77777777" w:rsidR="00E03B73" w:rsidRPr="005F1BCC" w:rsidRDefault="00E03B73" w:rsidP="00664BE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Приоритеты налоговой политики муниципального района «Дербентский район» Республики Дагестан направлены на:</w:t>
      </w:r>
    </w:p>
    <w:p w14:paraId="2E9A4F24" w14:textId="77777777" w:rsidR="00E03B73" w:rsidRPr="005F1BCC" w:rsidRDefault="00E416B4" w:rsidP="00664BE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- </w:t>
      </w:r>
      <w:r w:rsidR="00E03B73" w:rsidRPr="005F1BCC">
        <w:rPr>
          <w:sz w:val="28"/>
          <w:szCs w:val="28"/>
        </w:rPr>
        <w:t>создание эффективной и стабильной налоговой системы, поддержание сбалансированности и устойчивости бюджета муниципального района «Дербентский район» Республики Дагестан, а также бюджетов городских и сельских поселений муниципального района «Дербентский район»;</w:t>
      </w:r>
    </w:p>
    <w:p w14:paraId="70DAEE8B" w14:textId="77777777" w:rsidR="00E03B73" w:rsidRPr="005F1BCC" w:rsidRDefault="00E03B73" w:rsidP="0026398D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доведение налоговой нагрузки до уровня среднего по </w:t>
      </w:r>
      <w:r w:rsidR="00896038" w:rsidRPr="005F1BCC">
        <w:rPr>
          <w:sz w:val="28"/>
          <w:szCs w:val="28"/>
        </w:rPr>
        <w:t>Республике</w:t>
      </w:r>
      <w:r w:rsidRPr="005F1BCC">
        <w:rPr>
          <w:sz w:val="28"/>
          <w:szCs w:val="28"/>
        </w:rPr>
        <w:t xml:space="preserve"> Дагестан;</w:t>
      </w:r>
    </w:p>
    <w:p w14:paraId="19FE3BDE" w14:textId="77777777" w:rsidR="00E03B73" w:rsidRPr="005F1BCC" w:rsidRDefault="00E03B73" w:rsidP="0026398D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5F1BCC">
        <w:rPr>
          <w:sz w:val="28"/>
          <w:szCs w:val="28"/>
        </w:rPr>
        <w:t>улучшение инвестиционного климата и поддержку инновационного предпринимательства в муниципальном районе «Дербентский район» Республики Дагестан, налоговое стимулирование инвестиционной деятельности;</w:t>
      </w:r>
    </w:p>
    <w:p w14:paraId="494B6061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совершенствование налогового администрирования, взаимодействие и совместную работу с администраторами доходов;</w:t>
      </w:r>
    </w:p>
    <w:p w14:paraId="6BBD53EF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оптимизацию существующей системы налоговых льгот, мониторинг эффективности налоговых льгот;</w:t>
      </w:r>
    </w:p>
    <w:p w14:paraId="5949EAD7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сокращение недоимки по налогам в бюджет района и бюджеты поселений;</w:t>
      </w:r>
    </w:p>
    <w:p w14:paraId="03C30D0E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66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повышение эффективности использования муниципальной собственности;</w:t>
      </w:r>
    </w:p>
    <w:p w14:paraId="6CD8887B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66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максимальное задействование имеющихся резервов взыскания налогов и сборов;</w:t>
      </w:r>
    </w:p>
    <w:p w14:paraId="49F8D1F1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проведение детальной инвентаризации и актуализации налоговой базы как по имущественным налогам, так и по налогам с доходов и с оборота;</w:t>
      </w:r>
    </w:p>
    <w:p w14:paraId="699ADCBF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5F1BCC">
        <w:rPr>
          <w:sz w:val="28"/>
          <w:szCs w:val="28"/>
        </w:rPr>
        <w:lastRenderedPageBreak/>
        <w:t>постановка на учет физических и юридических лиц, осуществляющих предпринимательскую деятельность без соответствующей регистрации;</w:t>
      </w:r>
    </w:p>
    <w:p w14:paraId="75136F30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выявление и пресечение использования налогоплательщиками схем минимизации налогообложения в виде «дробления» бизнеса, использования «трансфертного» ценообразования, бартерных и наличных операций, выплаты неучтенной («теневой») заработной платы;</w:t>
      </w:r>
    </w:p>
    <w:p w14:paraId="059D828C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6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увеличение налоговой отдачи и эффективности от вкладываемых из бюджета средств;</w:t>
      </w:r>
    </w:p>
    <w:p w14:paraId="06A5DCF3" w14:textId="77777777" w:rsidR="00E03B73" w:rsidRPr="005F1BCC" w:rsidRDefault="00E03B73" w:rsidP="00664BE5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1A1093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усиление воздействия на конечных получателей бюджетных средств инвестиционного либо инновационного характера (подрядчиков и субподрядчиков) в плане увеличения отдачи путем выстраивания механизма вертикальных связей;</w:t>
      </w:r>
    </w:p>
    <w:p w14:paraId="16FA9705" w14:textId="47226010" w:rsidR="00E03B73" w:rsidRPr="005F1BCC" w:rsidRDefault="00E03B73" w:rsidP="0026398D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активизация работы отделов и управлений администрации муниципального района «Дербентский район» в части мониторинга и анализа налоговой базы подведомственных учреждений, организаций и предприятий;</w:t>
      </w:r>
    </w:p>
    <w:p w14:paraId="26805676" w14:textId="7B954BED" w:rsidR="00E03B73" w:rsidRPr="005F1BCC" w:rsidRDefault="00E03B73" w:rsidP="0026398D">
      <w:pPr>
        <w:pStyle w:val="1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использование преимуществ Дербентского района в сфере «</w:t>
      </w:r>
      <w:r w:rsidR="001B170E" w:rsidRPr="005F1BCC">
        <w:rPr>
          <w:sz w:val="28"/>
          <w:szCs w:val="28"/>
        </w:rPr>
        <w:t>импорт</w:t>
      </w:r>
      <w:r w:rsidR="008D4910" w:rsidRPr="005F1BCC">
        <w:rPr>
          <w:sz w:val="28"/>
          <w:szCs w:val="28"/>
        </w:rPr>
        <w:t>о</w:t>
      </w:r>
      <w:r w:rsidR="001B170E" w:rsidRPr="005F1BCC">
        <w:rPr>
          <w:sz w:val="28"/>
          <w:szCs w:val="28"/>
        </w:rPr>
        <w:t>замещения</w:t>
      </w:r>
      <w:r w:rsidRPr="005F1BCC">
        <w:rPr>
          <w:sz w:val="28"/>
          <w:szCs w:val="28"/>
        </w:rPr>
        <w:t>» сельхозпродукции Аграрно-промышленного комплекса, спрос на которую существенно вырос в связи с необходимостью преодоления последствий экономических санкций;</w:t>
      </w:r>
    </w:p>
    <w:p w14:paraId="1F4F7AD8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увеличение потенциала за счет генерации вновь созданных производств, поддержки предпринимательской инициативы;</w:t>
      </w:r>
    </w:p>
    <w:p w14:paraId="4728812B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поиск новых способов и возможностей по привлечению в район инвесторов, способных реализовать значимые приоритетные проекты, за счет предоставления им муниципальных гарантий, налоговых, арендных и иных преференций;</w:t>
      </w:r>
    </w:p>
    <w:p w14:paraId="77F01A25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стимулирование развития малого предпринимательства, в частности за счет предоставления для впервые зарегистрированных индивидуальных предпринимателей «налоговых каникул», обеспечения доступа к кредитным ресурсам, субсидирования процентной ставки по кредитам и прямого предоставления средств государственной (муниципальной) поддержки, расширения бизнес-инкубаторов и технопарков;</w:t>
      </w:r>
    </w:p>
    <w:p w14:paraId="5128013D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активизация финансово-хозяйственной деятельности муниципальных бюджетных учреждений в части увеличения объема предоставляемых платных услуг;</w:t>
      </w:r>
    </w:p>
    <w:p w14:paraId="52C3F861" w14:textId="40D050B3" w:rsidR="00407EC1" w:rsidRPr="002849C9" w:rsidRDefault="00E03B73" w:rsidP="00BD3C70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after="340" w:line="240" w:lineRule="auto"/>
        <w:jc w:val="both"/>
        <w:rPr>
          <w:sz w:val="28"/>
          <w:szCs w:val="28"/>
        </w:rPr>
      </w:pPr>
      <w:r w:rsidRPr="002849C9">
        <w:rPr>
          <w:sz w:val="28"/>
          <w:szCs w:val="28"/>
        </w:rPr>
        <w:t>поиск новых источников пополнения бюджета муниципального района «Дербентский район» Республики Дагестан, а также бюджетов городских и сельских поселений муниципального района «Дербентский район» Республики Дагестан.</w:t>
      </w:r>
    </w:p>
    <w:p w14:paraId="38CF3F0C" w14:textId="5372DB77" w:rsidR="00E03B73" w:rsidRPr="005F1BCC" w:rsidRDefault="00E03B73" w:rsidP="00664BE5">
      <w:pPr>
        <w:pStyle w:val="40"/>
        <w:numPr>
          <w:ilvl w:val="0"/>
          <w:numId w:val="7"/>
        </w:numPr>
        <w:shd w:val="clear" w:color="auto" w:fill="auto"/>
        <w:tabs>
          <w:tab w:val="left" w:pos="811"/>
        </w:tabs>
        <w:spacing w:after="0"/>
        <w:ind w:left="0" w:firstLine="0"/>
        <w:rPr>
          <w:sz w:val="28"/>
          <w:szCs w:val="28"/>
        </w:rPr>
      </w:pPr>
      <w:bookmarkStart w:id="3" w:name="bookmark10"/>
      <w:bookmarkStart w:id="4" w:name="bookmark11"/>
      <w:r w:rsidRPr="005F1BCC">
        <w:rPr>
          <w:sz w:val="28"/>
          <w:szCs w:val="28"/>
        </w:rPr>
        <w:t>Основные направления бюджетной политики на 20</w:t>
      </w:r>
      <w:bookmarkEnd w:id="3"/>
      <w:bookmarkEnd w:id="4"/>
      <w:r w:rsidR="008D4910" w:rsidRPr="005F1BCC">
        <w:rPr>
          <w:sz w:val="28"/>
          <w:szCs w:val="28"/>
        </w:rPr>
        <w:t>2</w:t>
      </w:r>
      <w:r w:rsidR="00C92137" w:rsidRPr="005F1BCC">
        <w:rPr>
          <w:sz w:val="28"/>
          <w:szCs w:val="28"/>
        </w:rPr>
        <w:t>2</w:t>
      </w:r>
    </w:p>
    <w:p w14:paraId="01B28B73" w14:textId="46F1EAC3" w:rsidR="00E03B73" w:rsidRPr="005F1BCC" w:rsidRDefault="00E03B73" w:rsidP="00664BE5">
      <w:pPr>
        <w:pStyle w:val="40"/>
        <w:shd w:val="clear" w:color="auto" w:fill="auto"/>
        <w:spacing w:after="240"/>
        <w:rPr>
          <w:sz w:val="28"/>
          <w:szCs w:val="28"/>
        </w:rPr>
      </w:pPr>
      <w:bookmarkStart w:id="5" w:name="bookmark12"/>
      <w:bookmarkStart w:id="6" w:name="bookmark13"/>
      <w:r w:rsidRPr="005F1BCC">
        <w:rPr>
          <w:sz w:val="28"/>
          <w:szCs w:val="28"/>
        </w:rPr>
        <w:t>год и на плановый период 202</w:t>
      </w:r>
      <w:r w:rsidR="00C92137" w:rsidRPr="005F1BCC">
        <w:rPr>
          <w:sz w:val="28"/>
          <w:szCs w:val="28"/>
        </w:rPr>
        <w:t>3</w:t>
      </w:r>
      <w:r w:rsidRPr="005F1BCC">
        <w:rPr>
          <w:sz w:val="28"/>
          <w:szCs w:val="28"/>
        </w:rPr>
        <w:t xml:space="preserve"> и 202</w:t>
      </w:r>
      <w:r w:rsidR="00C92137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</w:t>
      </w:r>
      <w:bookmarkEnd w:id="5"/>
      <w:bookmarkEnd w:id="6"/>
    </w:p>
    <w:p w14:paraId="399C7752" w14:textId="77777777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В ближайшее время на первый план выходит решение задач повышения эффективности расходов и переориентации бюджетных ассигнований в </w:t>
      </w:r>
      <w:r w:rsidRPr="005F1BCC">
        <w:rPr>
          <w:sz w:val="28"/>
          <w:szCs w:val="28"/>
        </w:rPr>
        <w:lastRenderedPageBreak/>
        <w:t>рамках существующих бюджетных ограничений на реализацию приоритетных направлений социально-экономической политики муниципального района «Дербентский район», достижение измеримых общественно значимых результатов, наиболее важные из которых установлены Указами Президента Российской Федерации от 7 мая 2012 года.</w:t>
      </w:r>
    </w:p>
    <w:p w14:paraId="429A55A4" w14:textId="77777777" w:rsidR="00E03B73" w:rsidRPr="005F1BCC" w:rsidRDefault="00E03B73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При формировании бюджета муниципального района «Дербентский район» и бюджетов поселений необходимо обеспечить финансированием действующие расходные обязательства. Первоочередной мерой обеспечения долгосрочной устойчивости бюджетной системы и противодействия</w:t>
      </w:r>
      <w:r w:rsidR="00106774" w:rsidRPr="005F1BCC">
        <w:rPr>
          <w:sz w:val="28"/>
          <w:szCs w:val="28"/>
        </w:rPr>
        <w:t xml:space="preserve"> бюджетным рискам должно выступать применение механизма ограничения роста расходов бюджета при безусловной реализации принятых решений (действующих обязательств), в первую очередь социального характера.</w:t>
      </w:r>
    </w:p>
    <w:p w14:paraId="35D43EAF" w14:textId="5261EF6B" w:rsidR="000D6534" w:rsidRPr="005F1BCC" w:rsidRDefault="00106774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Бюджетная политика на 202</w:t>
      </w:r>
      <w:r w:rsidR="00151D55" w:rsidRPr="005F1BCC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год и плановый период 202</w:t>
      </w:r>
      <w:r w:rsidR="00151D55" w:rsidRPr="005F1BCC">
        <w:rPr>
          <w:sz w:val="28"/>
          <w:szCs w:val="28"/>
        </w:rPr>
        <w:t>3</w:t>
      </w:r>
      <w:r w:rsidRPr="005F1BCC">
        <w:rPr>
          <w:sz w:val="28"/>
          <w:szCs w:val="28"/>
        </w:rPr>
        <w:t xml:space="preserve"> и 202</w:t>
      </w:r>
      <w:r w:rsidR="00151D55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 в части расходов бюджета района и бюджетов поселений должна отвечать принципам эффективного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района и бюджетов поселений должны стать бережливость и максимальная отдача.</w:t>
      </w:r>
      <w:r w:rsidR="009D5F2E" w:rsidRPr="005F1BCC">
        <w:rPr>
          <w:sz w:val="28"/>
          <w:szCs w:val="28"/>
        </w:rPr>
        <w:t xml:space="preserve"> </w:t>
      </w:r>
    </w:p>
    <w:p w14:paraId="2A758BB4" w14:textId="77777777" w:rsidR="009D5F2E" w:rsidRPr="005F1BCC" w:rsidRDefault="009D5F2E" w:rsidP="00664BE5">
      <w:pPr>
        <w:pStyle w:val="1"/>
        <w:shd w:val="clear" w:color="auto" w:fill="auto"/>
        <w:spacing w:line="254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14:paraId="7A7D40D8" w14:textId="25F53907" w:rsidR="009D5F2E" w:rsidRPr="005F1BCC" w:rsidRDefault="009D5F2E" w:rsidP="00FE1106">
      <w:pPr>
        <w:pStyle w:val="1"/>
        <w:numPr>
          <w:ilvl w:val="0"/>
          <w:numId w:val="16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 при планировании бюджетных ассигнований на 202</w:t>
      </w:r>
      <w:r w:rsidR="00151D55" w:rsidRPr="005F1BCC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год и плановый период 202</w:t>
      </w:r>
      <w:r w:rsidR="00151D55" w:rsidRPr="005F1BCC">
        <w:rPr>
          <w:sz w:val="28"/>
          <w:szCs w:val="28"/>
        </w:rPr>
        <w:t>3</w:t>
      </w:r>
      <w:r w:rsidRPr="005F1BCC">
        <w:rPr>
          <w:sz w:val="28"/>
          <w:szCs w:val="28"/>
        </w:rPr>
        <w:t xml:space="preserve"> и 202</w:t>
      </w:r>
      <w:r w:rsidR="00151D55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 следует детально оценить содержание муниципальных программ района, соразмерив объемы их финансового обеспечения с реальными возможностями районного бюджета;</w:t>
      </w:r>
    </w:p>
    <w:p w14:paraId="322D911C" w14:textId="46677FE7" w:rsidR="000D6534" w:rsidRPr="005F1BCC" w:rsidRDefault="000D6534" w:rsidP="00FE1106">
      <w:pPr>
        <w:pStyle w:val="1"/>
        <w:numPr>
          <w:ilvl w:val="0"/>
          <w:numId w:val="15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обеспечивающих максимальный вклад в достижение ключевых показателей по соответствующим направлениям;     </w:t>
      </w:r>
    </w:p>
    <w:p w14:paraId="305BFF74" w14:textId="4A9B18C1" w:rsidR="000D6534" w:rsidRPr="005F1BCC" w:rsidRDefault="000D6534" w:rsidP="003C02C5">
      <w:pPr>
        <w:pStyle w:val="1"/>
        <w:numPr>
          <w:ilvl w:val="0"/>
          <w:numId w:val="14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14:paraId="5463D40A" w14:textId="1D4F6B2F" w:rsidR="00AD00BC" w:rsidRPr="005F1BCC" w:rsidRDefault="00AD00BC" w:rsidP="003C02C5">
      <w:pPr>
        <w:pStyle w:val="1"/>
        <w:numPr>
          <w:ilvl w:val="0"/>
          <w:numId w:val="13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бережливость и максимальная отдача, снижение неэффективных трат бюджета района и бюджетов поселений, обеспечение исполнения гарантированных расходных обязательств района, одновременный пересмотр бюджетных затрат на закупку товаров, работ и услуг для муниципальных нужд и нужд муниципальных учреждений, объемов субсидий из бюджета района и бюджетов</w:t>
      </w:r>
      <w:r w:rsidR="00154F50" w:rsidRPr="005F1BCC">
        <w:rPr>
          <w:sz w:val="28"/>
          <w:szCs w:val="28"/>
        </w:rPr>
        <w:t xml:space="preserve"> поселений иным некоммерческим организациям, юридическим лицам (кроме муниципальных учреждений), индивидуальным предпринимателям, а также иных возможных к сокращению </w:t>
      </w:r>
      <w:r w:rsidR="00212363" w:rsidRPr="005F1BCC">
        <w:rPr>
          <w:sz w:val="28"/>
          <w:szCs w:val="28"/>
        </w:rPr>
        <w:t>р</w:t>
      </w:r>
      <w:r w:rsidR="00154F50" w:rsidRPr="005F1BCC">
        <w:rPr>
          <w:sz w:val="28"/>
          <w:szCs w:val="28"/>
        </w:rPr>
        <w:t>асходов;</w:t>
      </w:r>
    </w:p>
    <w:p w14:paraId="14CA67BD" w14:textId="43346CA0" w:rsidR="00212363" w:rsidRPr="005F1BCC" w:rsidRDefault="005B743B" w:rsidP="003C02C5">
      <w:pPr>
        <w:pStyle w:val="1"/>
        <w:numPr>
          <w:ilvl w:val="0"/>
          <w:numId w:val="12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lastRenderedPageBreak/>
        <w:t xml:space="preserve"> </w:t>
      </w:r>
      <w:r w:rsidR="00212363" w:rsidRPr="005F1BCC">
        <w:rPr>
          <w:sz w:val="28"/>
          <w:szCs w:val="28"/>
        </w:rPr>
        <w:t>принятие решений, направленных на достижение в полном объеме уровня оплаты труда работников муниципальных учреждений социальной сферы в соответствии с Указом Президента Российской Федерации от 7 мая 2012 года № 597 «О мероприятиях по реализации государственной социальной политики;</w:t>
      </w:r>
    </w:p>
    <w:p w14:paraId="33FA8AEA" w14:textId="34EB0342" w:rsidR="00EE4077" w:rsidRPr="005F1BCC" w:rsidRDefault="00EE4077" w:rsidP="003C02C5">
      <w:pPr>
        <w:pStyle w:val="1"/>
        <w:numPr>
          <w:ilvl w:val="0"/>
          <w:numId w:val="11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14:paraId="2DAFF0E6" w14:textId="2E0FECC1" w:rsidR="00EA1320" w:rsidRPr="005F1BCC" w:rsidRDefault="00EA1320" w:rsidP="003C02C5">
      <w:pPr>
        <w:pStyle w:val="1"/>
        <w:numPr>
          <w:ilvl w:val="0"/>
          <w:numId w:val="10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совершенствование механизмов контроля за соблюдением требований законодательства в сфере закупок и исполнением условий контрактов, соотнесение фактических расходов и нормативных затрат, то есть осуществление норм контроля;</w:t>
      </w:r>
    </w:p>
    <w:p w14:paraId="51B982BE" w14:textId="39F10C78" w:rsidR="00EA1320" w:rsidRPr="005F1BCC" w:rsidRDefault="00EA1320" w:rsidP="003C02C5">
      <w:pPr>
        <w:pStyle w:val="1"/>
        <w:numPr>
          <w:ilvl w:val="0"/>
          <w:numId w:val="9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увязка муниципальных заданий на оказание муниципальных услуг с целями муниципальных программ;</w:t>
      </w:r>
    </w:p>
    <w:p w14:paraId="54D98F09" w14:textId="4AB12F34" w:rsidR="006F1225" w:rsidRPr="005F1BCC" w:rsidRDefault="006F1225" w:rsidP="0026398D">
      <w:pPr>
        <w:pStyle w:val="1"/>
        <w:numPr>
          <w:ilvl w:val="0"/>
          <w:numId w:val="8"/>
        </w:numPr>
        <w:shd w:val="clear" w:color="auto" w:fill="auto"/>
        <w:spacing w:line="254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повышение ответственности муниципальных учреждений </w:t>
      </w:r>
      <w:r w:rsidR="00D45998" w:rsidRPr="005F1BCC">
        <w:rPr>
          <w:sz w:val="28"/>
          <w:szCs w:val="28"/>
        </w:rPr>
        <w:t>за невыполнение муниципальных заданий, в том числе установление требований об обязательном возврате средств субсидии в бюджет района или соответствующего поселения в случае недостижения объемных показателей, установленных в муниципальном задании</w:t>
      </w:r>
      <w:r w:rsidR="00896038" w:rsidRPr="005F1BCC">
        <w:rPr>
          <w:sz w:val="28"/>
          <w:szCs w:val="28"/>
        </w:rPr>
        <w:t>;</w:t>
      </w:r>
    </w:p>
    <w:p w14:paraId="39512835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bookmarkStart w:id="7" w:name="bookmark14"/>
      <w:bookmarkStart w:id="8" w:name="bookmark15"/>
      <w:bookmarkEnd w:id="7"/>
      <w:bookmarkEnd w:id="8"/>
      <w:r w:rsidRPr="005F1BCC">
        <w:rPr>
          <w:sz w:val="28"/>
          <w:szCs w:val="28"/>
        </w:rPr>
        <w:t>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государственных программах, для обеспечения их увязки;</w:t>
      </w:r>
    </w:p>
    <w:p w14:paraId="79804E38" w14:textId="77777777" w:rsidR="00E03B73" w:rsidRPr="005F1BCC" w:rsidRDefault="00E03B73" w:rsidP="00664BE5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унификация соглашений о предоставлении субсидий из бюджета района и бюджетов поселений юридическим и физическим лицам в целях возмещения недополученных доходов или финансового обеспечения затрат, связ</w:t>
      </w:r>
      <w:r w:rsidR="00896038" w:rsidRPr="005F1BCC">
        <w:rPr>
          <w:sz w:val="28"/>
          <w:szCs w:val="28"/>
        </w:rPr>
        <w:t xml:space="preserve">анных с производством товаров, </w:t>
      </w:r>
      <w:r w:rsidRPr="005F1BCC">
        <w:rPr>
          <w:sz w:val="28"/>
          <w:szCs w:val="28"/>
        </w:rPr>
        <w:t xml:space="preserve">выполнением работ, оказанием услуг путем применения типовой формы, утвержденной в соответствии с </w:t>
      </w:r>
      <w:r w:rsidR="00896038" w:rsidRPr="005F1BCC">
        <w:rPr>
          <w:sz w:val="28"/>
          <w:szCs w:val="28"/>
        </w:rPr>
        <w:t>о</w:t>
      </w:r>
      <w:r w:rsidRPr="005F1BCC">
        <w:rPr>
          <w:sz w:val="28"/>
          <w:szCs w:val="28"/>
        </w:rPr>
        <w:t>бщими требованиями к нормативным правовым актам, регулирующим предоставление субсидий юридическим лицам, индивидуальным предпринимателям и физическим лицам.</w:t>
      </w:r>
    </w:p>
    <w:p w14:paraId="4A45B9CC" w14:textId="12B4B1B5" w:rsidR="00E03B73" w:rsidRDefault="00E03B73" w:rsidP="00664BE5">
      <w:pPr>
        <w:pStyle w:val="1"/>
        <w:shd w:val="clear" w:color="auto" w:fill="auto"/>
        <w:spacing w:after="300" w:line="240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В условиях формирования программного бюджета изменяется роль муниципального финансового контроля. Проводимые проверки направлены на осуществление контроля за результатами, которые достигнуты при расходовании бюджетных средств.</w:t>
      </w:r>
    </w:p>
    <w:p w14:paraId="3D041DC3" w14:textId="28B7F7C5" w:rsidR="00E03B73" w:rsidRPr="005F1BCC" w:rsidRDefault="00E03B73" w:rsidP="00664BE5">
      <w:pPr>
        <w:pStyle w:val="40"/>
        <w:numPr>
          <w:ilvl w:val="0"/>
          <w:numId w:val="7"/>
        </w:numPr>
        <w:shd w:val="clear" w:color="auto" w:fill="auto"/>
        <w:tabs>
          <w:tab w:val="left" w:pos="917"/>
        </w:tabs>
        <w:spacing w:after="300"/>
        <w:ind w:left="0" w:firstLine="0"/>
        <w:rPr>
          <w:sz w:val="28"/>
          <w:szCs w:val="28"/>
        </w:rPr>
      </w:pPr>
      <w:bookmarkStart w:id="9" w:name="bookmark16"/>
      <w:bookmarkStart w:id="10" w:name="bookmark17"/>
      <w:r w:rsidRPr="005F1BCC">
        <w:rPr>
          <w:sz w:val="28"/>
          <w:szCs w:val="28"/>
        </w:rPr>
        <w:t>Основные направления долговой политики на 20</w:t>
      </w:r>
      <w:r w:rsidR="001243FA" w:rsidRPr="005F1BCC">
        <w:rPr>
          <w:sz w:val="28"/>
          <w:szCs w:val="28"/>
        </w:rPr>
        <w:t>2</w:t>
      </w:r>
      <w:r w:rsidR="00C92137" w:rsidRPr="005F1BCC">
        <w:rPr>
          <w:sz w:val="28"/>
          <w:szCs w:val="28"/>
        </w:rPr>
        <w:t>2</w:t>
      </w:r>
      <w:r w:rsidRPr="005F1BCC">
        <w:rPr>
          <w:sz w:val="28"/>
          <w:szCs w:val="28"/>
        </w:rPr>
        <w:t xml:space="preserve"> год и на</w:t>
      </w:r>
      <w:r w:rsidRPr="005F1BCC">
        <w:rPr>
          <w:sz w:val="28"/>
          <w:szCs w:val="28"/>
        </w:rPr>
        <w:br/>
        <w:t>плановый период 20</w:t>
      </w:r>
      <w:r w:rsidR="001243FA" w:rsidRPr="005F1BCC">
        <w:rPr>
          <w:sz w:val="28"/>
          <w:szCs w:val="28"/>
        </w:rPr>
        <w:t>2</w:t>
      </w:r>
      <w:r w:rsidR="00C92137" w:rsidRPr="005F1BCC">
        <w:rPr>
          <w:sz w:val="28"/>
          <w:szCs w:val="28"/>
        </w:rPr>
        <w:t>3</w:t>
      </w:r>
      <w:r w:rsidRPr="005F1BCC">
        <w:rPr>
          <w:sz w:val="28"/>
          <w:szCs w:val="28"/>
        </w:rPr>
        <w:t xml:space="preserve"> и 202</w:t>
      </w:r>
      <w:r w:rsidR="00C92137" w:rsidRPr="005F1BCC">
        <w:rPr>
          <w:sz w:val="28"/>
          <w:szCs w:val="28"/>
        </w:rPr>
        <w:t>4</w:t>
      </w:r>
      <w:r w:rsidRPr="005F1BCC">
        <w:rPr>
          <w:sz w:val="28"/>
          <w:szCs w:val="28"/>
        </w:rPr>
        <w:t xml:space="preserve"> годов</w:t>
      </w:r>
      <w:bookmarkEnd w:id="9"/>
      <w:bookmarkEnd w:id="10"/>
    </w:p>
    <w:p w14:paraId="61F68832" w14:textId="77777777" w:rsidR="00E03B73" w:rsidRPr="005F1BCC" w:rsidRDefault="00E03B73" w:rsidP="00664BE5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Основными направлениями долговой политики муниципального района «Дербентский район» являются:</w:t>
      </w:r>
    </w:p>
    <w:p w14:paraId="49D3D582" w14:textId="77777777" w:rsidR="00E03B73" w:rsidRPr="005F1BCC" w:rsidRDefault="00651C1B" w:rsidP="00664BE5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 xml:space="preserve"> </w:t>
      </w:r>
      <w:r w:rsidR="00E03B73" w:rsidRPr="005F1BCC">
        <w:rPr>
          <w:sz w:val="28"/>
          <w:szCs w:val="28"/>
        </w:rPr>
        <w:t>поддержание величины муниципального долга муниципального района</w:t>
      </w:r>
    </w:p>
    <w:p w14:paraId="5EB2B2EB" w14:textId="77777777" w:rsidR="00E03B73" w:rsidRPr="005F1BCC" w:rsidRDefault="00E03B73" w:rsidP="00664BE5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«Дербентский район» на экономически безопасном уровне;</w:t>
      </w:r>
    </w:p>
    <w:p w14:paraId="0886C148" w14:textId="77777777" w:rsidR="00E03B73" w:rsidRPr="005F1BCC" w:rsidRDefault="00E03B73" w:rsidP="00664BE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lastRenderedPageBreak/>
        <w:t>распределение долговой нагрузки на муниципальный район «Дербентский район» с целью обеспечения ежемесячной сбалансированности бюджета;</w:t>
      </w:r>
    </w:p>
    <w:p w14:paraId="34B1ADD1" w14:textId="77777777" w:rsidR="00E03B73" w:rsidRPr="005F1BCC" w:rsidRDefault="00E03B73" w:rsidP="00664BE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</w:t>
      </w:r>
    </w:p>
    <w:p w14:paraId="1F65E96B" w14:textId="77777777" w:rsidR="00D33A0F" w:rsidRPr="005F1BCC" w:rsidRDefault="00097D2F" w:rsidP="00664BE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минимизация стоимости заимствований;</w:t>
      </w:r>
    </w:p>
    <w:p w14:paraId="23B87415" w14:textId="77777777" w:rsidR="00E03B73" w:rsidRPr="005F1BCC" w:rsidRDefault="00E03B73" w:rsidP="00664BE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сохранение репутации муниципального района как надежного заемщика, безупречно и своевременно выполняющего финансовые обязательства;</w:t>
      </w:r>
    </w:p>
    <w:p w14:paraId="764A04AB" w14:textId="77777777" w:rsidR="00E03B73" w:rsidRPr="005F1BCC" w:rsidRDefault="00E03B73" w:rsidP="00664BE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обслуживание, потребности бюджета муниципального района «Дербентский район» и экономической возможности по мобилизации ресурсов;</w:t>
      </w:r>
    </w:p>
    <w:p w14:paraId="10A2196C" w14:textId="77777777" w:rsidR="00E03B73" w:rsidRPr="005F1BCC" w:rsidRDefault="00E03B73" w:rsidP="00664BE5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B5FD1B" w14:textId="77777777" w:rsidR="00E03B73" w:rsidRPr="005F1BCC" w:rsidRDefault="00E03B73" w:rsidP="00664BE5">
      <w:pPr>
        <w:pStyle w:val="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использование механизмов оперативного управления долговыми обязательствами муниципального района «Дербентский район»:</w:t>
      </w:r>
    </w:p>
    <w:p w14:paraId="21BBC97B" w14:textId="77777777" w:rsidR="00E03B73" w:rsidRPr="005F1BCC" w:rsidRDefault="00E03B73" w:rsidP="00664BE5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корректировка сроков привлечения заимствований;</w:t>
      </w:r>
    </w:p>
    <w:p w14:paraId="3C2D30E7" w14:textId="77777777" w:rsidR="00E03B73" w:rsidRPr="005F1BCC" w:rsidRDefault="00E03B73" w:rsidP="00664BE5">
      <w:pPr>
        <w:pStyle w:val="1"/>
        <w:shd w:val="clear" w:color="auto" w:fill="auto"/>
        <w:spacing w:line="228" w:lineRule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недопущение заимствований с учетом результатов исполнения бюджета муниципального района «Дербентский район»;</w:t>
      </w:r>
    </w:p>
    <w:p w14:paraId="2CB9D0C1" w14:textId="77777777" w:rsidR="00E03B73" w:rsidRPr="005F1BCC" w:rsidRDefault="00E03B73" w:rsidP="00664BE5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обеспечение своевременного и полного учета долговых обязательств;</w:t>
      </w:r>
    </w:p>
    <w:p w14:paraId="2AFD3674" w14:textId="30E60E30" w:rsidR="008C126D" w:rsidRPr="005F1BCC" w:rsidRDefault="00E03B73" w:rsidP="00E17B6C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4391"/>
        </w:tabs>
        <w:spacing w:after="22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информирование населения муниципального района «Дербентский район» о состоянии муниципального долга муниципального района «Дербентский район».</w:t>
      </w:r>
      <w:bookmarkStart w:id="11" w:name="bookmark18"/>
      <w:bookmarkStart w:id="12" w:name="bookmark19"/>
    </w:p>
    <w:p w14:paraId="2932C1C3" w14:textId="4D5758F9" w:rsidR="00E03B73" w:rsidRPr="005F1BCC" w:rsidRDefault="00E03B73" w:rsidP="00664BE5">
      <w:pPr>
        <w:pStyle w:val="40"/>
        <w:shd w:val="clear" w:color="auto" w:fill="auto"/>
        <w:tabs>
          <w:tab w:val="left" w:pos="4391"/>
        </w:tabs>
        <w:spacing w:after="220" w:line="252" w:lineRule="auto"/>
        <w:rPr>
          <w:sz w:val="28"/>
          <w:szCs w:val="28"/>
        </w:rPr>
      </w:pPr>
      <w:r w:rsidRPr="005F1BCC">
        <w:rPr>
          <w:sz w:val="28"/>
          <w:szCs w:val="28"/>
        </w:rPr>
        <w:t>Заключительные положения</w:t>
      </w:r>
      <w:bookmarkEnd w:id="11"/>
      <w:bookmarkEnd w:id="12"/>
    </w:p>
    <w:p w14:paraId="1B40244B" w14:textId="77777777" w:rsidR="00E03B73" w:rsidRPr="005F1BCC" w:rsidRDefault="00E03B73" w:rsidP="00664BE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Эффективное, ответственное и прозрачное управление бюджетными средствами района и поселений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района.</w:t>
      </w:r>
    </w:p>
    <w:p w14:paraId="06BD0B8B" w14:textId="77777777" w:rsidR="00E03B73" w:rsidRPr="005F1BCC" w:rsidRDefault="00E03B73" w:rsidP="00664BE5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 w:rsidRPr="005F1BCC">
        <w:rPr>
          <w:sz w:val="28"/>
          <w:szCs w:val="28"/>
        </w:rPr>
        <w:t>Обеспечение полного и доступного информирования населения муниципального района «Дербентский район» о консолидированном бюджете района и отчетах о его исполнении, повышения открытости и прозрачности информации об управлении бюджетными средствами района должно найти отражение в регулярной публикации на официальном сайте администрации муниципального района «Дербентский район» Республики Дагестан.</w:t>
      </w:r>
    </w:p>
    <w:p w14:paraId="1D70931D" w14:textId="77777777" w:rsidR="00E03B73" w:rsidRPr="005F1BCC" w:rsidRDefault="00E03B73" w:rsidP="00664BE5">
      <w:pPr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2A5DAA" w14:textId="1412143E" w:rsidR="00064374" w:rsidRDefault="002849C9" w:rsidP="00664BE5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sectPr w:rsidR="0006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50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6C07A3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A27961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4D6D6B"/>
    <w:multiLevelType w:val="hybridMultilevel"/>
    <w:tmpl w:val="60724D0C"/>
    <w:lvl w:ilvl="0" w:tplc="1B02758E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03FDB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E81C67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E4D5655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710B59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B2E7355"/>
    <w:multiLevelType w:val="multilevel"/>
    <w:tmpl w:val="AC98AD3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BFD608C"/>
    <w:multiLevelType w:val="multilevel"/>
    <w:tmpl w:val="4E4061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D377997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40C753E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5541F61"/>
    <w:multiLevelType w:val="hybridMultilevel"/>
    <w:tmpl w:val="5BA8AB2A"/>
    <w:lvl w:ilvl="0" w:tplc="03C631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D67D93"/>
    <w:multiLevelType w:val="multilevel"/>
    <w:tmpl w:val="8774E66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D2A2ED2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F776ED8"/>
    <w:multiLevelType w:val="multilevel"/>
    <w:tmpl w:val="CA6C09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4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3E"/>
    <w:rsid w:val="000821D8"/>
    <w:rsid w:val="00097D2F"/>
    <w:rsid w:val="000C61F5"/>
    <w:rsid w:val="000D6534"/>
    <w:rsid w:val="000E6446"/>
    <w:rsid w:val="00106774"/>
    <w:rsid w:val="00120BE3"/>
    <w:rsid w:val="001243FA"/>
    <w:rsid w:val="00151D55"/>
    <w:rsid w:val="00154F50"/>
    <w:rsid w:val="00185ED2"/>
    <w:rsid w:val="001B170E"/>
    <w:rsid w:val="00212363"/>
    <w:rsid w:val="00226DAD"/>
    <w:rsid w:val="0024773E"/>
    <w:rsid w:val="0026398D"/>
    <w:rsid w:val="002849C9"/>
    <w:rsid w:val="002B514F"/>
    <w:rsid w:val="00302644"/>
    <w:rsid w:val="003C02C5"/>
    <w:rsid w:val="003C603B"/>
    <w:rsid w:val="00407EC1"/>
    <w:rsid w:val="00423193"/>
    <w:rsid w:val="00462458"/>
    <w:rsid w:val="004B6C8F"/>
    <w:rsid w:val="004D0251"/>
    <w:rsid w:val="005A3DF6"/>
    <w:rsid w:val="005B743B"/>
    <w:rsid w:val="005C1261"/>
    <w:rsid w:val="005F1BCC"/>
    <w:rsid w:val="00651C1B"/>
    <w:rsid w:val="00664BE5"/>
    <w:rsid w:val="006F1225"/>
    <w:rsid w:val="007241DA"/>
    <w:rsid w:val="00745B32"/>
    <w:rsid w:val="007476FE"/>
    <w:rsid w:val="00752131"/>
    <w:rsid w:val="00762BC1"/>
    <w:rsid w:val="00766BFF"/>
    <w:rsid w:val="00782B86"/>
    <w:rsid w:val="007F48C4"/>
    <w:rsid w:val="00813E54"/>
    <w:rsid w:val="00896038"/>
    <w:rsid w:val="008A534E"/>
    <w:rsid w:val="008C126D"/>
    <w:rsid w:val="008C750F"/>
    <w:rsid w:val="008D4910"/>
    <w:rsid w:val="008D54CB"/>
    <w:rsid w:val="009D5F2E"/>
    <w:rsid w:val="009F6F41"/>
    <w:rsid w:val="00A41498"/>
    <w:rsid w:val="00AA727D"/>
    <w:rsid w:val="00AD00BC"/>
    <w:rsid w:val="00B307D4"/>
    <w:rsid w:val="00B817F4"/>
    <w:rsid w:val="00B8620B"/>
    <w:rsid w:val="00BF2718"/>
    <w:rsid w:val="00C92137"/>
    <w:rsid w:val="00D33A0F"/>
    <w:rsid w:val="00D45998"/>
    <w:rsid w:val="00D76605"/>
    <w:rsid w:val="00D844F0"/>
    <w:rsid w:val="00E02714"/>
    <w:rsid w:val="00E03B73"/>
    <w:rsid w:val="00E167A1"/>
    <w:rsid w:val="00E416B4"/>
    <w:rsid w:val="00EA1320"/>
    <w:rsid w:val="00EE4077"/>
    <w:rsid w:val="00F64BEA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0FC3"/>
  <w15:chartTrackingRefBased/>
  <w15:docId w15:val="{B6DABFBE-CE4B-488F-B3FF-DFF4C07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7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E03B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Другое"/>
    <w:basedOn w:val="a"/>
    <w:link w:val="a3"/>
    <w:rsid w:val="00E03B7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5">
    <w:name w:val="Основной текст_"/>
    <w:basedOn w:val="a0"/>
    <w:link w:val="1"/>
    <w:locked/>
    <w:rsid w:val="00E03B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03B7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Заголовок №4_"/>
    <w:basedOn w:val="a0"/>
    <w:link w:val="40"/>
    <w:locked/>
    <w:rsid w:val="00E03B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E03B73"/>
    <w:pPr>
      <w:shd w:val="clear" w:color="auto" w:fill="FFFFFF"/>
      <w:spacing w:after="26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E03B73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11">
    <w:name w:val="Заголовок №1"/>
    <w:basedOn w:val="a"/>
    <w:link w:val="10"/>
    <w:rsid w:val="00E03B73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color w:val="auto"/>
      <w:sz w:val="56"/>
      <w:szCs w:val="56"/>
      <w:lang w:eastAsia="en-US" w:bidi="ar-SA"/>
    </w:rPr>
  </w:style>
  <w:style w:type="paragraph" w:styleId="a6">
    <w:name w:val="List Paragraph"/>
    <w:basedOn w:val="a"/>
    <w:uiPriority w:val="34"/>
    <w:qFormat/>
    <w:rsid w:val="001B17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41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41DA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3C75-B01C-4955-AD40-901D3273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47</cp:revision>
  <cp:lastPrinted>2020-10-12T09:33:00Z</cp:lastPrinted>
  <dcterms:created xsi:type="dcterms:W3CDTF">2020-09-29T09:27:00Z</dcterms:created>
  <dcterms:modified xsi:type="dcterms:W3CDTF">2021-11-09T13:56:00Z</dcterms:modified>
</cp:coreProperties>
</file>