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r/>
      <w:r/>
    </w:p>
    <w:tbl>
      <w:tblPr>
        <w:tblW w:w="9638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638"/>
      </w:tblGrid>
      <w:tr>
        <w:tblPrEx/>
        <w:trPr/>
        <w:tc>
          <w:tcPr>
            <w:tcW w:w="9638" w:type="dxa"/>
            <w:textDirection w:val="lrTb"/>
            <w:noWrap w:val="false"/>
          </w:tcPr>
          <w:p>
            <w:pPr>
              <w:ind w:right="283"/>
              <w:jc w:val="right"/>
            </w:pPr>
            <w:r>
              <w:rPr>
                <w:sz w:val="28"/>
                <w:szCs w:val="28"/>
                <w:highlight w:val="none"/>
              </w:rPr>
              <w:t xml:space="preserve">Главе Муниципального района</w:t>
            </w:r>
            <w:r/>
          </w:p>
          <w:p>
            <w:pPr>
              <w:ind w:right="283"/>
              <w:jc w:val="right"/>
            </w:pPr>
            <w:r>
              <w:rPr>
                <w:sz w:val="28"/>
                <w:szCs w:val="28"/>
                <w:highlight w:val="none"/>
              </w:rPr>
              <w:t xml:space="preserve">«Дербентский район»</w:t>
            </w:r>
            <w:r/>
          </w:p>
          <w:p>
            <w:pPr>
              <w:ind w:right="283"/>
              <w:jc w:val="right"/>
            </w:pPr>
            <w:r>
              <w:rPr>
                <w:sz w:val="28"/>
                <w:szCs w:val="28"/>
                <w:highlight w:val="none"/>
              </w:rPr>
              <w:t xml:space="preserve">Республика Дагестан</w:t>
            </w:r>
            <w:r/>
          </w:p>
          <w:p>
            <w:pPr>
              <w:ind w:right="283"/>
              <w:jc w:val="right"/>
            </w:pPr>
            <w:r>
              <w:rPr>
                <w:sz w:val="28"/>
                <w:szCs w:val="28"/>
                <w:highlight w:val="none"/>
              </w:rPr>
              <w:t xml:space="preserve">Аллахвердиеву Э.Р.</w:t>
            </w:r>
            <w:r/>
          </w:p>
          <w:p>
            <w:pPr>
              <w:ind w:right="283"/>
              <w:jc w:val="right"/>
            </w:pPr>
            <w:r>
              <w:rPr>
                <w:sz w:val="28"/>
                <w:szCs w:val="28"/>
                <w:highlight w:val="none"/>
              </w:rPr>
              <w:t xml:space="preserve">ул. Гагарина 23,</w:t>
            </w:r>
            <w:r/>
          </w:p>
          <w:p>
            <w:pPr>
              <w:ind w:right="283"/>
              <w:jc w:val="right"/>
            </w:pPr>
            <w:r>
              <w:rPr>
                <w:sz w:val="28"/>
                <w:szCs w:val="28"/>
                <w:highlight w:val="none"/>
              </w:rPr>
              <w:t xml:space="preserve">город Дербент,</w:t>
            </w:r>
            <w:r/>
          </w:p>
          <w:p>
            <w:pPr>
              <w:ind w:right="283"/>
              <w:jc w:val="right"/>
            </w:pPr>
            <w:r>
              <w:rPr>
                <w:sz w:val="28"/>
                <w:szCs w:val="28"/>
                <w:highlight w:val="none"/>
              </w:rPr>
              <w:t xml:space="preserve">Республика Дагестан, 368600</w:t>
            </w:r>
            <w:r/>
          </w:p>
          <w:p>
            <w:pPr>
              <w:ind w:right="283"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derbentrayon@e-dag.ru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right="283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ИЗВЕЩЕНИЕ </w:t>
            </w:r>
            <w:r>
              <w:rPr>
                <w:sz w:val="28"/>
                <w:szCs w:val="28"/>
              </w:rPr>
              <w:br/>
              <w:t xml:space="preserve">о проведении заседания согласительной комиссии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вопросу согласования местоположения границ земельных участков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283" w:firstLine="649"/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</w:t>
            </w:r>
            <w:r>
              <w:rPr>
                <w:rFonts w:eastAsia="Droid Sans Fallback"/>
                <w:sz w:val="28"/>
                <w:szCs w:val="28"/>
              </w:rPr>
              <w:t xml:space="preserve">о результатам выполнения комплексных кадастровых работ</w:t>
            </w:r>
            <w:r>
              <w:rPr>
                <w:rFonts w:eastAsia="Droid Sans Fallback"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на территории</w:t>
            </w:r>
            <w:r>
              <w:rPr>
                <w:sz w:val="28"/>
                <w:szCs w:val="28"/>
              </w:rPr>
              <w:t xml:space="preserve"> администрации муниципального района</w:t>
            </w:r>
            <w:r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 xml:space="preserve">Дербентский район»</w:t>
            </w:r>
            <w:r>
              <w:rPr>
                <w:sz w:val="28"/>
                <w:szCs w:val="28"/>
              </w:rPr>
              <w:t xml:space="preserve">, завершена подготовка проект</w:t>
            </w:r>
            <w:r>
              <w:rPr>
                <w:sz w:val="28"/>
                <w:szCs w:val="28"/>
              </w:rPr>
              <w:t xml:space="preserve">ов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карт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-план</w:t>
            </w:r>
            <w:r>
              <w:rPr>
                <w:sz w:val="28"/>
                <w:szCs w:val="28"/>
              </w:rPr>
              <w:t xml:space="preserve">ов</w:t>
            </w:r>
            <w:r>
              <w:rPr>
                <w:sz w:val="28"/>
                <w:szCs w:val="28"/>
              </w:rPr>
              <w:t xml:space="preserve"> территории</w:t>
            </w:r>
            <w:r>
              <w:rPr>
                <w:sz w:val="28"/>
                <w:szCs w:val="28"/>
              </w:rPr>
              <w:t xml:space="preserve"> кадастровых кварталов 05:07</w:t>
            </w:r>
            <w:r>
              <w:rPr>
                <w:sz w:val="28"/>
                <w:szCs w:val="28"/>
              </w:rPr>
              <w:t xml:space="preserve">:0000</w:t>
            </w:r>
            <w:r>
              <w:rPr>
                <w:sz w:val="28"/>
                <w:szCs w:val="28"/>
              </w:rPr>
              <w:t xml:space="preserve">31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 05:07</w:t>
            </w:r>
            <w:r>
              <w:rPr>
                <w:sz w:val="28"/>
                <w:szCs w:val="28"/>
              </w:rPr>
              <w:t xml:space="preserve">:000032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 05:07</w:t>
            </w:r>
            <w:r>
              <w:rPr>
                <w:sz w:val="28"/>
                <w:szCs w:val="28"/>
              </w:rPr>
              <w:t xml:space="preserve">:000033.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283" w:firstLine="649"/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проект</w:t>
            </w:r>
            <w:r>
              <w:rPr>
                <w:sz w:val="28"/>
                <w:szCs w:val="28"/>
              </w:rPr>
              <w:t xml:space="preserve">ами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карт-план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 территории можно ознакомиться: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283" w:firstLine="649"/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 по адресу: </w:t>
            </w:r>
            <w:r>
              <w:rPr>
                <w:color w:val="000000"/>
                <w:sz w:val="28"/>
                <w:szCs w:val="28"/>
                <w:shd w:val="clear" w:color="auto" w:fill="f1f1f1"/>
              </w:rPr>
              <w:t xml:space="preserve">ул. Гагарина, 23,  г. Дербент, </w:t>
            </w:r>
            <w:r>
              <w:rPr>
                <w:sz w:val="28"/>
                <w:szCs w:val="28"/>
                <w:u w:val="single"/>
              </w:rPr>
              <w:t xml:space="preserve"> Республика Дагестан, </w:t>
            </w:r>
            <w:r>
              <w:rPr>
                <w:sz w:val="28"/>
                <w:szCs w:val="28"/>
              </w:rPr>
              <w:t xml:space="preserve">368</w:t>
            </w:r>
            <w:r>
              <w:rPr>
                <w:sz w:val="28"/>
                <w:szCs w:val="28"/>
              </w:rPr>
              <w:t xml:space="preserve">60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283" w:firstLine="649"/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 </w:t>
            </w:r>
            <w:r>
              <w:rPr>
                <w:rFonts w:eastAsia="Droid Sans Fallback"/>
                <w:sz w:val="28"/>
                <w:szCs w:val="28"/>
              </w:rPr>
              <w:t xml:space="preserve"> в информационно-телекоммуникационной сети «Интернет»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на официальном сайте</w:t>
            </w:r>
            <w:r>
              <w:rPr>
                <w:sz w:val="28"/>
                <w:szCs w:val="28"/>
                <w:u w:val="single"/>
                <w:vertAlign w:val="superscript"/>
              </w:rPr>
              <w:t xml:space="preserve">  </w:t>
            </w:r>
            <w:r>
              <w:rPr>
                <w:sz w:val="28"/>
                <w:szCs w:val="28"/>
                <w:u w:val="single"/>
              </w:rPr>
              <w:t xml:space="preserve">п</w:t>
            </w:r>
            <w:r>
              <w:rPr>
                <w:sz w:val="28"/>
                <w:szCs w:val="28"/>
                <w:u w:val="single"/>
              </w:rPr>
              <w:t xml:space="preserve">ублично</w:t>
            </w:r>
            <w:r>
              <w:rPr>
                <w:sz w:val="28"/>
                <w:szCs w:val="28"/>
                <w:u w:val="single"/>
              </w:rPr>
              <w:t xml:space="preserve">-</w:t>
            </w:r>
            <w:r>
              <w:rPr>
                <w:sz w:val="28"/>
                <w:szCs w:val="28"/>
                <w:u w:val="single"/>
              </w:rPr>
              <w:t xml:space="preserve">правовой компании «</w:t>
            </w:r>
            <w:r>
              <w:rPr>
                <w:sz w:val="28"/>
                <w:szCs w:val="28"/>
                <w:u w:val="single"/>
              </w:rPr>
              <w:t xml:space="preserve">Роскадастр</w:t>
            </w:r>
            <w:r>
              <w:rPr>
                <w:sz w:val="28"/>
                <w:szCs w:val="28"/>
                <w:u w:val="single"/>
              </w:rPr>
              <w:t xml:space="preserve">»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>
              <w:rPr>
                <w:sz w:val="28"/>
                <w:szCs w:val="28"/>
                <w:u w:val="single"/>
                <w:lang w:val="en-US"/>
              </w:rPr>
              <w:t xml:space="preserve">kadastr</w:t>
            </w:r>
            <w:r>
              <w:rPr>
                <w:sz w:val="28"/>
                <w:szCs w:val="28"/>
                <w:u w:val="single"/>
              </w:rPr>
              <w:t xml:space="preserve">.</w:t>
            </w:r>
            <w:r>
              <w:rPr>
                <w:sz w:val="28"/>
                <w:szCs w:val="28"/>
                <w:u w:val="single"/>
                <w:lang w:val="en-US"/>
              </w:rPr>
              <w:t xml:space="preserve">ru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283"/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адресу: </w:t>
            </w:r>
            <w:r>
              <w:rPr>
                <w:sz w:val="28"/>
                <w:szCs w:val="28"/>
                <w:u w:val="single"/>
              </w:rPr>
              <w:t xml:space="preserve">Республика Дагестан</w:t>
            </w:r>
            <w:r>
              <w:rPr>
                <w:sz w:val="28"/>
                <w:szCs w:val="28"/>
                <w:u w:val="single"/>
              </w:rPr>
              <w:t xml:space="preserve">, </w:t>
            </w:r>
            <w:r>
              <w:rPr>
                <w:sz w:val="28"/>
                <w:szCs w:val="28"/>
                <w:u w:val="single"/>
              </w:rPr>
              <w:t xml:space="preserve">г</w:t>
            </w:r>
            <w:r>
              <w:rPr>
                <w:sz w:val="28"/>
                <w:szCs w:val="28"/>
                <w:u w:val="single"/>
              </w:rPr>
              <w:t xml:space="preserve">. Махачкала, </w:t>
            </w:r>
            <w:r>
              <w:rPr>
                <w:sz w:val="28"/>
                <w:szCs w:val="28"/>
                <w:u w:val="single"/>
              </w:rPr>
              <w:t xml:space="preserve">мкр</w:t>
            </w:r>
            <w:r>
              <w:rPr>
                <w:sz w:val="28"/>
                <w:szCs w:val="28"/>
                <w:u w:val="single"/>
              </w:rPr>
              <w:t xml:space="preserve">. Научный городок, </w:t>
            </w:r>
            <w:r>
              <w:rPr>
                <w:sz w:val="28"/>
                <w:szCs w:val="28"/>
                <w:u w:val="single"/>
              </w:rPr>
              <w:t xml:space="preserve">ул. </w:t>
            </w:r>
            <w:r>
              <w:rPr>
                <w:sz w:val="28"/>
                <w:szCs w:val="28"/>
                <w:u w:val="single"/>
              </w:rPr>
              <w:t xml:space="preserve">Научная</w:t>
            </w:r>
            <w:r>
              <w:rPr>
                <w:sz w:val="28"/>
                <w:szCs w:val="28"/>
                <w:u w:val="single"/>
              </w:rPr>
              <w:t xml:space="preserve">, 8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283" w:firstLine="649"/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 </w:t>
            </w:r>
            <w:r>
              <w:rPr>
                <w:rFonts w:eastAsia="Droid Sans Fallback"/>
                <w:sz w:val="28"/>
                <w:szCs w:val="28"/>
              </w:rPr>
              <w:t xml:space="preserve"> в информационно-телекоммуникационной сети «Интернет»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  <w:lang w:val="en-US"/>
              </w:rPr>
              <w:t xml:space="preserve">rosreestr</w:t>
            </w:r>
            <w:r>
              <w:rPr>
                <w:sz w:val="28"/>
                <w:szCs w:val="28"/>
                <w:u w:val="single"/>
              </w:rPr>
              <w:t xml:space="preserve">.</w:t>
            </w:r>
            <w:r>
              <w:rPr>
                <w:sz w:val="28"/>
                <w:szCs w:val="28"/>
                <w:u w:val="single"/>
                <w:lang w:val="en-US"/>
              </w:rPr>
              <w:t xml:space="preserve">gov</w:t>
            </w:r>
            <w:r>
              <w:rPr>
                <w:sz w:val="28"/>
                <w:szCs w:val="28"/>
                <w:u w:val="single"/>
              </w:rPr>
              <w:t xml:space="preserve">.</w:t>
            </w:r>
            <w:r>
              <w:rPr>
                <w:sz w:val="28"/>
                <w:szCs w:val="28"/>
                <w:u w:val="single"/>
                <w:lang w:val="en-US"/>
              </w:rPr>
              <w:t xml:space="preserve">ru</w:t>
            </w:r>
            <w:r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 xml:space="preserve">на официальном сайте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Федеральной службы государственной регистрации, кадастра и картографии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  <w:lang w:val="en-US"/>
              </w:rPr>
              <w:t xml:space="preserve">estate</w:t>
            </w:r>
            <w:r>
              <w:rPr>
                <w:sz w:val="28"/>
                <w:szCs w:val="28"/>
                <w:u w:val="single"/>
              </w:rPr>
              <w:t xml:space="preserve">-</w:t>
            </w:r>
            <w:r>
              <w:rPr>
                <w:sz w:val="28"/>
                <w:szCs w:val="28"/>
                <w:u w:val="single"/>
                <w:lang w:val="en-US"/>
              </w:rPr>
              <w:t xml:space="preserve">rd</w:t>
            </w:r>
            <w:r>
              <w:rPr>
                <w:sz w:val="28"/>
                <w:szCs w:val="28"/>
                <w:u w:val="single"/>
              </w:rPr>
              <w:t xml:space="preserve">.</w:t>
            </w:r>
            <w:r>
              <w:rPr>
                <w:sz w:val="28"/>
                <w:szCs w:val="28"/>
                <w:u w:val="single"/>
                <w:lang w:val="en-US"/>
              </w:rPr>
              <w:t xml:space="preserve">ru</w:t>
            </w:r>
            <w:r>
              <w:rPr>
                <w:sz w:val="28"/>
                <w:szCs w:val="28"/>
                <w:u w:val="single"/>
              </w:rPr>
              <w:t xml:space="preserve">,  </w:t>
            </w:r>
            <w:r>
              <w:rPr>
                <w:sz w:val="28"/>
                <w:szCs w:val="28"/>
                <w:u w:val="single"/>
              </w:rPr>
              <w:t xml:space="preserve">                                      </w:t>
            </w:r>
            <w:r>
              <w:rPr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283" w:firstLine="3201"/>
              <w:jc w:val="both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</w:t>
            </w:r>
            <w:r>
              <w:rPr>
                <w:sz w:val="20"/>
                <w:szCs w:val="20"/>
              </w:rPr>
              <w:t xml:space="preserve">наименование</w:t>
            </w:r>
            <w:r>
              <w:rPr>
                <w:sz w:val="20"/>
                <w:szCs w:val="20"/>
              </w:rPr>
              <w:t xml:space="preserve"> заказчик</w:t>
            </w: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  <w:t xml:space="preserve"> комплексных кадастровых работ)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6"/>
              <w:ind w:right="283"/>
              <w:rPr>
                <w:rFonts w:eastAsia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на официальном сайте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</w:rPr>
              <w:t xml:space="preserve">Администрации муниципального района «Дербентский район»</w:t>
            </w:r>
            <w:r>
              <w:rPr>
                <w:color w:val="auto"/>
                <w:sz w:val="28"/>
                <w:szCs w:val="28"/>
              </w:rPr>
              <w:t xml:space="preserve">,</w:t>
            </w:r>
            <w:r>
              <w:rPr>
                <w:rFonts w:eastAsia="Times New Roman"/>
                <w:color w:val="auto"/>
                <w:sz w:val="28"/>
                <w:szCs w:val="28"/>
                <w:lang w:eastAsia="zh-CN"/>
              </w:rPr>
              <w:t xml:space="preserve"> </w:t>
            </w:r>
            <w:r>
              <w:rPr>
                <w:sz w:val="28"/>
                <w:szCs w:val="28"/>
                <w:shd w:val="clear" w:color="auto" w:fill="f1f1f1"/>
              </w:rPr>
              <w:t xml:space="preserve"> </w:t>
            </w:r>
            <w:hyperlink r:id="rId8" w:tooltip="https://www.derbrayon.ru/" w:history="1">
              <w:r>
                <w:rPr>
                  <w:rStyle w:val="837"/>
                  <w:sz w:val="28"/>
                  <w:szCs w:val="28"/>
                  <w:shd w:val="clear" w:color="auto" w:fill="f1f1f1"/>
                </w:rPr>
                <w:t xml:space="preserve">https://www.derbrayon.ru/</w:t>
              </w:r>
            </w:hyperlink>
            <w:r>
              <w:rPr>
                <w:rFonts w:eastAsia="Times New Roman"/>
                <w:color w:val="auto"/>
                <w:sz w:val="28"/>
                <w:szCs w:val="28"/>
                <w:lang w:eastAsia="zh-CN"/>
              </w:rPr>
            </w:r>
            <w:r>
              <w:rPr>
                <w:rFonts w:eastAsia="Times New Roman"/>
                <w:color w:val="auto"/>
                <w:sz w:val="28"/>
                <w:szCs w:val="28"/>
                <w:lang w:eastAsia="zh-CN"/>
              </w:rPr>
            </w:r>
          </w:p>
          <w:p>
            <w:pPr>
              <w:ind w:right="283" w:firstLine="1216"/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(</w:t>
            </w:r>
            <w:r>
              <w:rPr>
                <w:sz w:val="20"/>
                <w:szCs w:val="20"/>
              </w:rPr>
              <w:t xml:space="preserve">наименование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органа, уполномоченного на утверждение карты-плана территории)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36"/>
              <w:ind w:right="283"/>
              <w:rPr>
                <w:rFonts w:eastAsia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по адресу: </w:t>
            </w:r>
            <w:r>
              <w:rPr>
                <w:sz w:val="28"/>
                <w:szCs w:val="28"/>
                <w:shd w:val="clear" w:color="auto" w:fill="f1f1f1"/>
              </w:rPr>
              <w:t xml:space="preserve">ул. Гагарина, 23,  г. Дербент, </w:t>
            </w:r>
            <w:r>
              <w:rPr>
                <w:sz w:val="28"/>
                <w:szCs w:val="28"/>
                <w:u w:val="single"/>
              </w:rPr>
              <w:t xml:space="preserve"> Республика Дагестан, </w:t>
            </w:r>
            <w:r>
              <w:rPr>
                <w:sz w:val="28"/>
                <w:szCs w:val="28"/>
              </w:rPr>
              <w:t xml:space="preserve">368</w:t>
            </w:r>
            <w:r>
              <w:rPr>
                <w:sz w:val="28"/>
                <w:szCs w:val="28"/>
              </w:rPr>
              <w:t xml:space="preserve">60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  <w:r>
              <w:rPr>
                <w:rFonts w:eastAsia="Times New Roman"/>
                <w:color w:val="auto"/>
                <w:sz w:val="28"/>
                <w:szCs w:val="28"/>
                <w:lang w:eastAsia="zh-CN"/>
              </w:rPr>
              <w:t xml:space="preserve">                                                                                                                       </w:t>
            </w:r>
            <w:r>
              <w:rPr>
                <w:rFonts w:eastAsia="Times New Roman"/>
                <w:color w:val="auto"/>
                <w:sz w:val="28"/>
                <w:szCs w:val="28"/>
                <w:lang w:eastAsia="zh-CN"/>
              </w:rPr>
            </w:r>
            <w:r>
              <w:rPr>
                <w:rFonts w:eastAsia="Times New Roman"/>
                <w:color w:val="auto"/>
                <w:sz w:val="28"/>
                <w:szCs w:val="28"/>
                <w:lang w:eastAsia="zh-CN"/>
              </w:rPr>
            </w:r>
          </w:p>
          <w:p>
            <w:pPr>
              <w:ind w:right="283"/>
              <w:jc w:val="both"/>
              <w:spacing w:line="360" w:lineRule="auto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на официальном сайте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  <w:vertAlign w:val="superscript"/>
              </w:rPr>
              <w:tab/>
            </w:r>
            <w:r>
              <w:rPr>
                <w:sz w:val="28"/>
                <w:szCs w:val="28"/>
                <w:u w:val="single"/>
              </w:rPr>
              <w:t xml:space="preserve">Ми</w:t>
            </w:r>
            <w:r>
              <w:rPr>
                <w:sz w:val="28"/>
                <w:szCs w:val="28"/>
                <w:u w:val="single"/>
              </w:rPr>
              <w:t xml:space="preserve">нистерства по земельным и имущественным отношениям Республики Дагестан   </w:t>
            </w:r>
            <w:r>
              <w:rPr>
                <w:sz w:val="28"/>
                <w:szCs w:val="28"/>
                <w:u w:val="single"/>
                <w:lang w:val="en-US"/>
              </w:rPr>
              <w:t xml:space="preserve">estate</w:t>
            </w:r>
            <w:r>
              <w:rPr>
                <w:sz w:val="28"/>
                <w:szCs w:val="28"/>
                <w:u w:val="single"/>
              </w:rPr>
              <w:t xml:space="preserve">-</w:t>
            </w:r>
            <w:r>
              <w:rPr>
                <w:sz w:val="28"/>
                <w:szCs w:val="28"/>
                <w:u w:val="single"/>
                <w:lang w:val="en-US"/>
              </w:rPr>
              <w:t xml:space="preserve">rd</w:t>
            </w:r>
            <w:r>
              <w:rPr>
                <w:sz w:val="28"/>
                <w:szCs w:val="28"/>
                <w:u w:val="single"/>
              </w:rPr>
              <w:t xml:space="preserve">.</w:t>
            </w:r>
            <w:r>
              <w:rPr>
                <w:sz w:val="28"/>
                <w:szCs w:val="28"/>
                <w:u w:val="single"/>
                <w:lang w:val="en-US"/>
              </w:rPr>
              <w:t xml:space="preserve">ru</w:t>
            </w:r>
            <w:r>
              <w:rPr>
                <w:sz w:val="28"/>
                <w:szCs w:val="28"/>
                <w:u w:val="single"/>
              </w:rPr>
              <w:t xml:space="preserve">,                                                         </w:t>
            </w:r>
            <w:r>
              <w:rPr>
                <w:sz w:val="28"/>
                <w:szCs w:val="28"/>
                <w:vertAlign w:val="superscript"/>
              </w:rPr>
            </w:r>
            <w:r>
              <w:rPr>
                <w:sz w:val="28"/>
                <w:szCs w:val="28"/>
                <w:vertAlign w:val="superscript"/>
              </w:rPr>
            </w:r>
          </w:p>
          <w:p>
            <w:pPr>
              <w:ind w:right="283" w:firstLine="933"/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(</w:t>
            </w:r>
            <w:r>
              <w:rPr>
                <w:sz w:val="20"/>
                <w:szCs w:val="20"/>
              </w:rPr>
              <w:t xml:space="preserve">наименование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исполнительного органа государственной власти субъекта Российской Федерации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283"/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адресу: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Республика Дагестан, г. Махачкала, ул.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Буйнакского</w:t>
            </w:r>
            <w:r>
              <w:rPr>
                <w:sz w:val="28"/>
                <w:szCs w:val="28"/>
                <w:u w:val="single"/>
              </w:rPr>
              <w:t xml:space="preserve">, 3;     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283"/>
              <w:jc w:val="both"/>
              <w:spacing w:line="360" w:lineRule="auto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на официальном сайте </w:t>
            </w:r>
            <w:r>
              <w:rPr>
                <w:sz w:val="28"/>
                <w:szCs w:val="28"/>
              </w:rPr>
              <w:t xml:space="preserve">Росреестра</w:t>
            </w:r>
            <w:r>
              <w:rPr>
                <w:sz w:val="28"/>
                <w:szCs w:val="28"/>
              </w:rPr>
              <w:t xml:space="preserve"> в региональном разделе Управления </w:t>
            </w:r>
            <w:r>
              <w:rPr>
                <w:sz w:val="28"/>
                <w:szCs w:val="28"/>
              </w:rPr>
              <w:t xml:space="preserve">Росреестра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п</w:t>
            </w:r>
            <w:r>
              <w:rPr>
                <w:sz w:val="28"/>
                <w:szCs w:val="28"/>
                <w:u w:val="single"/>
              </w:rPr>
              <w:t xml:space="preserve">о</w:t>
            </w:r>
            <w:r>
              <w:rPr>
                <w:sz w:val="28"/>
                <w:szCs w:val="28"/>
                <w:u w:val="single"/>
              </w:rPr>
              <w:t xml:space="preserve"> Республике Дагестан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u w:val="single"/>
                <w:lang w:val="en-US"/>
              </w:rPr>
              <w:t xml:space="preserve">rosreestr</w:t>
            </w:r>
            <w:r>
              <w:rPr>
                <w:sz w:val="28"/>
                <w:szCs w:val="28"/>
                <w:u w:val="single"/>
              </w:rPr>
              <w:t xml:space="preserve">.</w:t>
            </w:r>
            <w:r>
              <w:rPr>
                <w:sz w:val="28"/>
                <w:szCs w:val="28"/>
                <w:u w:val="single"/>
                <w:lang w:val="en-US"/>
              </w:rPr>
              <w:t xml:space="preserve">gov</w:t>
            </w:r>
            <w:r>
              <w:rPr>
                <w:sz w:val="28"/>
                <w:szCs w:val="28"/>
                <w:u w:val="single"/>
              </w:rPr>
              <w:t xml:space="preserve">.</w:t>
            </w:r>
            <w:r>
              <w:rPr>
                <w:sz w:val="28"/>
                <w:szCs w:val="28"/>
                <w:u w:val="single"/>
                <w:lang w:val="en-US"/>
              </w:rPr>
              <w:t xml:space="preserve">ru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  <w:vertAlign w:val="superscript"/>
              </w:rPr>
            </w:r>
            <w:r>
              <w:rPr>
                <w:sz w:val="28"/>
                <w:szCs w:val="28"/>
                <w:vertAlign w:val="superscript"/>
              </w:rPr>
            </w:r>
          </w:p>
          <w:p>
            <w:pPr>
              <w:ind w:right="283"/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адресу: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Республика Дагестан, </w:t>
            </w:r>
            <w:r>
              <w:rPr>
                <w:sz w:val="28"/>
                <w:szCs w:val="28"/>
                <w:u w:val="single"/>
              </w:rPr>
              <w:t xml:space="preserve">г</w:t>
            </w:r>
            <w:r>
              <w:rPr>
                <w:sz w:val="28"/>
                <w:szCs w:val="28"/>
                <w:u w:val="single"/>
              </w:rPr>
              <w:t xml:space="preserve">. Махачкала, ул.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Гамидова</w:t>
            </w:r>
            <w:r>
              <w:rPr>
                <w:sz w:val="28"/>
                <w:szCs w:val="28"/>
                <w:u w:val="single"/>
              </w:rPr>
              <w:t xml:space="preserve">, 9А;            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283" w:firstLine="649"/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Заседание согласительной комиссии по вопросу согласования местоположения границ земельных участков состоится </w:t>
            </w:r>
            <w:r>
              <w:rPr>
                <w:sz w:val="28"/>
                <w:szCs w:val="28"/>
              </w:rPr>
              <w:t xml:space="preserve">   14</w:t>
            </w:r>
            <w:r>
              <w:rPr>
                <w:sz w:val="28"/>
                <w:szCs w:val="28"/>
                <w:u w:val="single"/>
              </w:rPr>
              <w:t xml:space="preserve">.05</w:t>
            </w:r>
            <w:r>
              <w:rPr>
                <w:sz w:val="28"/>
                <w:szCs w:val="28"/>
                <w:u w:val="single"/>
              </w:rPr>
              <w:t xml:space="preserve">.2026 в 11</w:t>
            </w:r>
            <w:r>
              <w:rPr>
                <w:sz w:val="28"/>
                <w:szCs w:val="28"/>
                <w:u w:val="single"/>
              </w:rPr>
              <w:t xml:space="preserve">:00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283" w:firstLine="6886"/>
              <w:jc w:val="both"/>
              <w:spacing w:line="360" w:lineRule="auto"/>
              <w:rPr>
                <w:rFonts w:eastAsia="Droid Sans Fallback"/>
                <w:sz w:val="20"/>
                <w:szCs w:val="20"/>
              </w:rPr>
            </w:pPr>
            <w:r>
              <w:rPr>
                <w:rFonts w:eastAsia="Droid Sans Fallback"/>
                <w:sz w:val="16"/>
                <w:szCs w:val="16"/>
              </w:rPr>
              <w:t xml:space="preserve">(</w:t>
            </w:r>
            <w:r>
              <w:rPr>
                <w:rFonts w:eastAsia="Droid Sans Fallback"/>
                <w:sz w:val="20"/>
                <w:szCs w:val="20"/>
              </w:rPr>
              <w:t xml:space="preserve">указывается дата и время</w:t>
            </w:r>
            <w:r>
              <w:rPr>
                <w:rFonts w:eastAsia="Droid Sans Fallback"/>
                <w:sz w:val="20"/>
                <w:szCs w:val="20"/>
              </w:rPr>
              <w:t xml:space="preserve">)</w:t>
            </w:r>
            <w:r>
              <w:rPr>
                <w:rFonts w:eastAsia="Droid Sans Fallback"/>
                <w:sz w:val="20"/>
                <w:szCs w:val="20"/>
              </w:rPr>
            </w:r>
            <w:r>
              <w:rPr>
                <w:rFonts w:eastAsia="Droid Sans Fallback"/>
                <w:sz w:val="20"/>
                <w:szCs w:val="20"/>
              </w:rPr>
            </w:r>
          </w:p>
          <w:p>
            <w:pPr>
              <w:ind w:right="283"/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адресу:</w:t>
            </w:r>
            <w:r>
              <w:rPr>
                <w:rFonts w:ascii="Fira Sans" w:hAnsi="Fira Sans"/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1f1f1"/>
              </w:rPr>
              <w:t xml:space="preserve">ул. Гагарина, 23,  г. Дербент, </w:t>
            </w:r>
            <w:r>
              <w:rPr>
                <w:sz w:val="28"/>
                <w:szCs w:val="28"/>
                <w:u w:val="single"/>
              </w:rPr>
              <w:t xml:space="preserve"> Республика Дагестан, </w:t>
            </w:r>
            <w:r>
              <w:rPr>
                <w:sz w:val="28"/>
                <w:szCs w:val="28"/>
              </w:rPr>
              <w:t xml:space="preserve">368</w:t>
            </w:r>
            <w:r>
              <w:rPr>
                <w:sz w:val="28"/>
                <w:szCs w:val="28"/>
              </w:rPr>
              <w:t xml:space="preserve">60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283" w:firstLine="649"/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участия в согласовании местоположения границ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283" w:firstLine="649"/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Возражения относительно местоположения границ земельных участков, содержащегося в проекте карты-плана территории, можно представить</w:t>
            </w:r>
            <w:r>
              <w:rPr>
                <w:sz w:val="28"/>
                <w:szCs w:val="28"/>
              </w:rPr>
              <w:br/>
              <w:t xml:space="preserve">в согласительную комиссию в письменной форме в период: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283" w:firstLine="649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«21</w:t>
            </w:r>
            <w:r>
              <w:rPr>
                <w:sz w:val="28"/>
                <w:szCs w:val="28"/>
              </w:rPr>
              <w:t xml:space="preserve">»  </w:t>
            </w:r>
            <w:r>
              <w:rPr>
                <w:sz w:val="28"/>
                <w:szCs w:val="28"/>
              </w:rPr>
              <w:t xml:space="preserve">апреля</w:t>
            </w:r>
            <w:r>
              <w:rPr>
                <w:sz w:val="28"/>
                <w:szCs w:val="28"/>
                <w:u w:val="single"/>
              </w:rPr>
              <w:t xml:space="preserve"> 2026</w:t>
            </w:r>
            <w:r>
              <w:rPr>
                <w:sz w:val="28"/>
                <w:szCs w:val="28"/>
              </w:rPr>
              <w:t xml:space="preserve"> г. по «14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мая</w:t>
            </w:r>
            <w:r>
              <w:rPr>
                <w:sz w:val="28"/>
                <w:szCs w:val="28"/>
                <w:u w:val="single"/>
              </w:rPr>
              <w:t xml:space="preserve"> 2026</w:t>
            </w:r>
            <w:r>
              <w:rPr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283" w:firstLine="649"/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«</w:t>
            </w:r>
            <w:bookmarkStart w:id="0" w:name="undefined"/>
            <w:r/>
            <w:bookmarkEnd w:id="0"/>
            <w:r>
              <w:rPr>
                <w:sz w:val="28"/>
                <w:szCs w:val="28"/>
              </w:rPr>
              <w:t xml:space="preserve">14» мая</w:t>
            </w:r>
            <w:r>
              <w:rPr>
                <w:sz w:val="28"/>
                <w:szCs w:val="28"/>
                <w:u w:val="single"/>
              </w:rPr>
              <w:t xml:space="preserve"> 2026</w:t>
            </w:r>
            <w:r>
              <w:rPr>
                <w:sz w:val="28"/>
                <w:szCs w:val="28"/>
              </w:rPr>
              <w:t xml:space="preserve"> г.   по «18</w:t>
            </w:r>
            <w:r>
              <w:rPr>
                <w:sz w:val="28"/>
                <w:szCs w:val="28"/>
              </w:rPr>
              <w:t xml:space="preserve">» июня</w:t>
            </w:r>
            <w:r>
              <w:rPr>
                <w:sz w:val="28"/>
                <w:szCs w:val="28"/>
                <w:u w:val="single"/>
              </w:rPr>
              <w:t xml:space="preserve"> 2026</w:t>
            </w:r>
            <w:r>
              <w:rPr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283" w:firstLine="649"/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</w:t>
            </w:r>
            <w:hyperlink r:id="rId9" w:tooltip="https://login.consultant.ru/link/?req=doc&amp;base=LAW&amp;n=452750&amp;dst=470" w:history="1">
              <w:r>
                <w:rPr>
                  <w:sz w:val="28"/>
                  <w:szCs w:val="28"/>
                </w:rPr>
                <w:t xml:space="preserve">частью 15 статьи 42.1</w:t>
              </w:r>
            </w:hyperlink>
            <w:r>
              <w:rPr>
                <w:sz w:val="28"/>
                <w:szCs w:val="28"/>
              </w:rPr>
              <w:t xml:space="preserve">0 Федерального закона от 24 июля 2007 г. № 221-ФЗ «О кадастровой деятельности» в возражении </w:t>
            </w:r>
            <w:r>
              <w:rPr>
                <w:rFonts w:eastAsia="Droid Sans Fallback"/>
                <w:sz w:val="28"/>
                <w:szCs w:val="28"/>
              </w:rPr>
              <w:t xml:space="preserve">относительно местоположения границ земельного участка должны быть указаны </w:t>
            </w:r>
            <w:r>
              <w:rPr>
                <w:sz w:val="28"/>
                <w:szCs w:val="28"/>
              </w:rPr>
              <w:t xml:space="preserve">сведения: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283" w:firstLine="649"/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фамилия, имя и отчество (при наличии) лица, направившего возражение, его адрес и (или) адрес электронной почты, наименование и реквизиты документа, удостоверяющего личность;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283" w:firstLine="649"/>
              <w:jc w:val="both"/>
              <w:spacing w:line="360" w:lineRule="auto"/>
              <w:rPr>
                <w:rFonts w:eastAsia="Droid Sans Fallback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обоснование причин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</w:t>
            </w:r>
            <w:r>
              <w:rPr>
                <w:rFonts w:eastAsia="Droid Sans Fallback"/>
                <w:sz w:val="28"/>
                <w:szCs w:val="28"/>
              </w:rPr>
            </w:r>
            <w:r>
              <w:rPr>
                <w:rFonts w:eastAsia="Droid Sans Fallback"/>
                <w:sz w:val="28"/>
                <w:szCs w:val="28"/>
              </w:rPr>
            </w:r>
          </w:p>
          <w:p>
            <w:pPr>
              <w:ind w:right="283" w:firstLine="649"/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возражению </w:t>
            </w:r>
            <w:r>
              <w:rPr>
                <w:rFonts w:eastAsia="Droid Sans Fallback"/>
                <w:sz w:val="28"/>
                <w:szCs w:val="28"/>
              </w:rPr>
              <w:t xml:space="preserve">относительно местоположения границ земельного участка</w:t>
            </w:r>
            <w:r>
              <w:rPr>
                <w:sz w:val="28"/>
                <w:szCs w:val="28"/>
              </w:rPr>
              <w:t xml:space="preserve"> должны быть приложены копии документов, подтверждающих </w:t>
            </w:r>
            <w:r>
              <w:rPr>
                <w:sz w:val="28"/>
                <w:szCs w:val="28"/>
              </w:rPr>
              <w:t xml:space="preserve">право лица, направившего данно</w:t>
            </w:r>
            <w:r>
              <w:rPr>
                <w:sz w:val="28"/>
                <w:szCs w:val="28"/>
              </w:rPr>
              <w:t xml:space="preserve">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283" w:firstLine="649"/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В случае отсутствия возражений относительно </w:t>
            </w:r>
            <w:r>
              <w:rPr>
                <w:rFonts w:eastAsia="Droid Sans Fallback"/>
                <w:sz w:val="28"/>
                <w:szCs w:val="28"/>
              </w:rPr>
              <w:t xml:space="preserve">местоположения границ земельного участка такое </w:t>
            </w:r>
            <w:r>
              <w:rPr>
                <w:sz w:val="28"/>
                <w:szCs w:val="28"/>
              </w:rPr>
              <w:t xml:space="preserve">местоположение границ земельного участка будет считаться согласованным.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ind w:right="283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283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МО «Дербентский район»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</w:t>
      </w:r>
      <w:r>
        <w:rPr>
          <w:bCs/>
          <w:color w:val="000000"/>
          <w:sz w:val="28"/>
          <w:szCs w:val="28"/>
        </w:rPr>
        <w:t xml:space="preserve">Аллахвердиев Э.Р.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497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2665"/>
        <w:gridCol w:w="3147"/>
        <w:gridCol w:w="3685"/>
      </w:tblGrid>
      <w:tr>
        <w:tblPrEx/>
        <w:trPr/>
        <w:tc>
          <w:tcPr>
            <w:shd w:val="clear" w:color="auto" w:fill="auto"/>
            <w:tcMar>
              <w:left w:w="0" w:type="dxa"/>
              <w:right w:w="0" w:type="dxa"/>
            </w:tcMar>
            <w:tcW w:w="2665" w:type="dxa"/>
            <w:textDirection w:val="lrTb"/>
            <w:noWrap w:val="false"/>
          </w:tcPr>
          <w:p>
            <w:pPr>
              <w:ind w:right="283"/>
              <w:jc w:val="both"/>
            </w:pPr>
            <w:r>
              <w:rPr>
                <w:rStyle w:val="835"/>
                <w:bCs/>
                <w:iCs/>
                <w:color w:val="000000"/>
                <w:sz w:val="16"/>
                <w:szCs w:val="16"/>
              </w:rPr>
              <w:t xml:space="preserve">_</w:t>
            </w:r>
            <w:r>
              <w:rPr>
                <w:rStyle w:val="835"/>
                <w:bCs/>
                <w:iCs/>
                <w:color w:val="000000"/>
                <w:sz w:val="16"/>
                <w:szCs w:val="16"/>
              </w:rPr>
              <w:t xml:space="preserve">____</w:t>
            </w:r>
            <w:r>
              <w:rPr>
                <w:rStyle w:val="835"/>
                <w:bCs/>
                <w:iCs/>
                <w:color w:val="000000"/>
                <w:sz w:val="16"/>
                <w:szCs w:val="16"/>
              </w:rPr>
              <w:t xml:space="preserve">________________________</w:t>
            </w:r>
            <w:r/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ind w:right="283" w:firstLine="284"/>
              <w:jc w:val="center"/>
              <w:rPr>
                <w:rStyle w:val="835"/>
                <w:b w:val="0"/>
                <w:bCs/>
                <w:iCs/>
                <w:color w:val="000000"/>
                <w:sz w:val="6"/>
                <w:szCs w:val="6"/>
              </w:rPr>
            </w:pPr>
            <w:r>
              <w:rPr>
                <w:b w:val="0"/>
                <w:bCs/>
                <w:iCs/>
                <w:color w:val="000000"/>
                <w:sz w:val="6"/>
                <w:szCs w:val="6"/>
              </w:rPr>
            </w:r>
            <w:r>
              <w:rPr>
                <w:rStyle w:val="835"/>
                <w:b w:val="0"/>
                <w:bCs/>
                <w:iCs/>
                <w:color w:val="000000"/>
                <w:sz w:val="6"/>
                <w:szCs w:val="6"/>
              </w:rPr>
            </w:r>
            <w:r>
              <w:rPr>
                <w:rStyle w:val="835"/>
                <w:b w:val="0"/>
                <w:bCs/>
                <w:iCs/>
                <w:color w:val="000000"/>
                <w:sz w:val="6"/>
                <w:szCs w:val="6"/>
              </w:rPr>
            </w:r>
          </w:p>
          <w:p>
            <w:pPr>
              <w:ind w:right="283" w:firstLine="283"/>
              <w:jc w:val="center"/>
            </w:pPr>
            <w:r>
              <w:rPr>
                <w:rStyle w:val="835"/>
                <w:bCs/>
                <w:iCs/>
                <w:color w:val="000000"/>
                <w:sz w:val="16"/>
                <w:szCs w:val="16"/>
              </w:rPr>
              <w:t xml:space="preserve">_________</w:t>
            </w:r>
            <w:r>
              <w:rPr>
                <w:rStyle w:val="835"/>
                <w:bCs/>
                <w:iCs/>
                <w:color w:val="000000"/>
                <w:sz w:val="16"/>
                <w:szCs w:val="16"/>
              </w:rPr>
              <w:t xml:space="preserve">_____________________</w:t>
            </w:r>
            <w:r>
              <w:rPr>
                <w:rStyle w:val="835"/>
                <w:bCs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Style w:val="835"/>
                <w:bCs/>
                <w:iCs/>
                <w:color w:val="000000"/>
                <w:sz w:val="20"/>
                <w:szCs w:val="20"/>
              </w:rPr>
              <w:t xml:space="preserve">(подпись)</w:t>
            </w:r>
            <w:r/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ind w:left="-113" w:right="283"/>
              <w:jc w:val="both"/>
              <w:rPr>
                <w:rStyle w:val="835"/>
                <w:b w:val="0"/>
                <w:bCs/>
                <w:iCs/>
                <w:color w:val="000000"/>
                <w:sz w:val="6"/>
                <w:szCs w:val="6"/>
              </w:rPr>
            </w:pPr>
            <w:r>
              <w:rPr>
                <w:b w:val="0"/>
                <w:bCs/>
                <w:iCs/>
                <w:color w:val="000000"/>
                <w:sz w:val="6"/>
                <w:szCs w:val="6"/>
              </w:rPr>
            </w:r>
            <w:r>
              <w:rPr>
                <w:rStyle w:val="835"/>
                <w:b w:val="0"/>
                <w:bCs/>
                <w:iCs/>
                <w:color w:val="000000"/>
                <w:sz w:val="6"/>
                <w:szCs w:val="6"/>
              </w:rPr>
            </w:r>
            <w:r>
              <w:rPr>
                <w:rStyle w:val="835"/>
                <w:b w:val="0"/>
                <w:bCs/>
                <w:iCs/>
                <w:color w:val="000000"/>
                <w:sz w:val="6"/>
                <w:szCs w:val="6"/>
              </w:rPr>
            </w:r>
          </w:p>
          <w:p>
            <w:pPr>
              <w:ind w:left="-113" w:right="283"/>
              <w:jc w:val="both"/>
              <w:rPr>
                <w:rStyle w:val="835"/>
                <w:b w:val="0"/>
                <w:bCs/>
                <w:iCs/>
                <w:color w:val="000000"/>
                <w:sz w:val="16"/>
                <w:szCs w:val="16"/>
              </w:rPr>
            </w:pPr>
            <w:r>
              <w:rPr>
                <w:rStyle w:val="835"/>
                <w:bCs/>
                <w:iCs/>
                <w:color w:val="000000"/>
                <w:sz w:val="16"/>
                <w:szCs w:val="16"/>
              </w:rPr>
              <w:t xml:space="preserve">____________</w:t>
            </w:r>
            <w:r>
              <w:rPr>
                <w:rStyle w:val="835"/>
                <w:bCs/>
                <w:iCs/>
                <w:color w:val="000000"/>
                <w:sz w:val="16"/>
                <w:szCs w:val="16"/>
              </w:rPr>
              <w:t xml:space="preserve">___________</w:t>
            </w:r>
            <w:r>
              <w:rPr>
                <w:rStyle w:val="835"/>
                <w:bCs/>
                <w:iCs/>
                <w:color w:val="000000"/>
                <w:sz w:val="16"/>
                <w:szCs w:val="16"/>
              </w:rPr>
              <w:t xml:space="preserve">____________________</w:t>
            </w:r>
            <w:r>
              <w:rPr>
                <w:rStyle w:val="835"/>
                <w:b w:val="0"/>
                <w:bCs/>
                <w:iCs/>
                <w:color w:val="000000"/>
                <w:sz w:val="16"/>
                <w:szCs w:val="16"/>
              </w:rPr>
            </w:r>
            <w:r>
              <w:rPr>
                <w:rStyle w:val="835"/>
                <w:b w:val="0"/>
                <w:bCs/>
                <w:iCs/>
                <w:color w:val="000000"/>
                <w:sz w:val="16"/>
                <w:szCs w:val="16"/>
              </w:rPr>
            </w:r>
          </w:p>
          <w:p>
            <w:pPr>
              <w:ind w:left="-104" w:right="283"/>
              <w:rPr>
                <w:rStyle w:val="835"/>
                <w:b w:val="0"/>
                <w:bCs/>
                <w:iCs/>
                <w:color w:val="000000"/>
                <w:sz w:val="20"/>
                <w:szCs w:val="20"/>
                <w:vertAlign w:val="superscript"/>
              </w:rPr>
            </w:pPr>
            <w:r>
              <w:rPr>
                <w:rStyle w:val="835"/>
                <w:bCs/>
                <w:iCs/>
                <w:color w:val="000000"/>
                <w:sz w:val="20"/>
                <w:szCs w:val="20"/>
              </w:rPr>
              <w:t xml:space="preserve">(</w:t>
            </w:r>
            <w:r>
              <w:rPr>
                <w:rStyle w:val="835"/>
                <w:bCs/>
                <w:iCs/>
                <w:color w:val="000000"/>
                <w:sz w:val="20"/>
                <w:szCs w:val="20"/>
              </w:rPr>
              <w:t xml:space="preserve">фамилия, имя, отчество (при наличии)</w:t>
            </w:r>
            <w:r>
              <w:rPr>
                <w:rStyle w:val="835"/>
                <w:bCs/>
                <w:iCs/>
                <w:color w:val="000000"/>
                <w:sz w:val="20"/>
                <w:szCs w:val="20"/>
              </w:rPr>
              <w:t xml:space="preserve">)</w:t>
            </w:r>
            <w:r>
              <w:rPr>
                <w:rStyle w:val="835"/>
                <w:b w:val="0"/>
                <w:bCs/>
                <w:iCs/>
                <w:color w:val="000000"/>
                <w:sz w:val="20"/>
                <w:szCs w:val="20"/>
                <w:vertAlign w:val="superscript"/>
              </w:rPr>
            </w:r>
            <w:r>
              <w:rPr>
                <w:rStyle w:val="835"/>
                <w:b w:val="0"/>
                <w:bCs/>
                <w:iCs/>
                <w:color w:val="000000"/>
                <w:sz w:val="20"/>
                <w:szCs w:val="20"/>
                <w:vertAlign w:val="superscript"/>
              </w:rPr>
            </w:r>
          </w:p>
          <w:p>
            <w:pPr>
              <w:ind w:left="-104" w:right="283"/>
              <w:rPr>
                <w:rStyle w:val="835"/>
                <w:bCs/>
                <w:iCs/>
                <w:vertAlign w:val="superscript"/>
              </w:rPr>
            </w:pPr>
            <w:r>
              <w:rPr>
                <w:bCs/>
                <w:iCs/>
                <w:vertAlign w:val="superscript"/>
              </w:rPr>
            </w:r>
            <w:r>
              <w:rPr>
                <w:rStyle w:val="835"/>
                <w:bCs/>
                <w:iCs/>
                <w:vertAlign w:val="superscript"/>
              </w:rPr>
            </w:r>
            <w:r>
              <w:rPr>
                <w:rStyle w:val="835"/>
                <w:bCs/>
                <w:iCs/>
                <w:vertAlign w:val="superscript"/>
              </w:rPr>
            </w:r>
          </w:p>
          <w:p>
            <w:pPr>
              <w:ind w:left="-104" w:right="28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ind w:right="283" w:firstLine="709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ind w:right="283"/>
      </w:pPr>
      <w:r/>
      <w:r/>
    </w:p>
    <w:p>
      <w:pPr>
        <w:ind w:right="283"/>
      </w:pPr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ira Sans">
    <w:panose1 w:val="02000603000000000000"/>
  </w:font>
  <w:font w:name="Droid Sans Fallback">
    <w:panose1 w:val="020B0502000000000001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2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character" w:styleId="835" w:customStyle="1">
    <w:name w:val="Выделение жирным"/>
    <w:qFormat/>
    <w:rPr>
      <w:rFonts w:cs="Times New Roman"/>
      <w:b/>
    </w:rPr>
  </w:style>
  <w:style w:type="paragraph" w:styleId="836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837">
    <w:name w:val="Hyperlink"/>
    <w:basedOn w:val="832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www.derbrayon.ru/" TargetMode="External"/><Relationship Id="rId9" Type="http://schemas.openxmlformats.org/officeDocument/2006/relationships/hyperlink" Target="https://login.consultant.ru/link/?req=doc&amp;base=LAW&amp;n=452750&amp;dst=47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gr.aliev</dc:creator>
  <cp:lastModifiedBy>gr.aliev@ppk05.corp</cp:lastModifiedBy>
  <cp:revision>11</cp:revision>
  <dcterms:created xsi:type="dcterms:W3CDTF">2025-08-08T11:13:00Z</dcterms:created>
  <dcterms:modified xsi:type="dcterms:W3CDTF">2026-04-20T08:30:43Z</dcterms:modified>
</cp:coreProperties>
</file>