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587055"/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7AA">
        <w:rPr>
          <w:sz w:val="24"/>
          <w:szCs w:val="24"/>
        </w:rPr>
        <w:fldChar w:fldCharType="begin"/>
      </w:r>
      <w:r w:rsidRPr="00D517A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"https://admtyumen.ru/ogv_ru/block/actuals/prokur_explain/more.htm?id=11953887@cmsArticle" </w:instrText>
      </w:r>
      <w:r w:rsidRPr="00D517AA">
        <w:rPr>
          <w:sz w:val="24"/>
          <w:szCs w:val="24"/>
        </w:rPr>
        <w:fldChar w:fldCharType="separate"/>
      </w:r>
      <w:r w:rsidRPr="00D517AA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изменениях трудового законодательства в части охраны труда</w:t>
      </w:r>
      <w:r w:rsidRPr="00D517AA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D517AA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bookmarkEnd w:id="0"/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марта 2022 года вступили в силу изменения в Трудовой кодекс Российской Федерации, касающиеся охраны труда, а также вводятся в действие требования к порядку разработки и содержанию правил и инструкций по охране труда, разрабатываемых работодателем.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Министерства труда и социальной защиты Российской Федерации от 29.10.2021 № 772н утверждены основные требования к порядку разработки и содержанию правил и инструкций по охране труда, разрабатываемых работодателем.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с 1 марта 2022 года вступил в силу приказ Министерства труда и социальной защиты Российской Федерации от 29.10.2021 № 776н «Об утверждении Примерного положения о системе управления охраной труда».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ч.3 ст.214, ч. 2 ст.217 Трудового кодекса Российской Федерации (в новой редакции) каждый работодатель обязан утвердить локальный нормативный акт, устанавливающий структуру и порядок функционирования системы управления охраной труда.</w:t>
      </w:r>
    </w:p>
    <w:p w:rsidR="00D517AA" w:rsidRPr="00D517AA" w:rsidRDefault="00D517AA" w:rsidP="00D517AA">
      <w:pPr>
        <w:pStyle w:val="a4"/>
      </w:pPr>
      <w:r w:rsidRPr="00D517AA">
        <w:t>Примерное положение разработано в целях оказания содействия работодателям в соблюдении требований охраны труда посредством создания, внедрения и обеспечения функционирования системы управления охраной труда (далее — СУОТ) в организации, разработке локальных нормативных актов, определяющих порядок функционирования СУОТ, разработке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СУОТ является неотъемлемой частью управленческой и (или) производственной системы работодателя, которая осуществляется с </w:t>
      </w:r>
      <w:proofErr w:type="spellStart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учетом</w:t>
      </w:r>
      <w:proofErr w:type="spellEnd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специфики деятельности организации,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и снижения уровней профессиональных рисков). Основной задачей является сохранение жизни и здоровья работников в процессе их трудовой деятельности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СУОТ распространяются на всех работников, работающих у работодателя в соответствии с трудовым законодательством РФ.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Работодатель устанавливает структуру и порядок функционирования СУОТ в локальном нормативном акте, принимаемом с </w:t>
      </w:r>
      <w:proofErr w:type="spellStart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учетом</w:t>
      </w:r>
      <w:proofErr w:type="spellEnd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Примерного положения. Нормы Примерного положения обеспечивают работодателю реализацию системного процессного подхода к обеспечению функционирования СУОТ.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этом, с </w:t>
      </w:r>
      <w:proofErr w:type="spellStart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учетом</w:t>
      </w:r>
      <w:proofErr w:type="spellEnd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специфики деятельности, структуры управления (организационной структуры), численности работников, государственных нормативных требований охраны труда работодатель вправе самостоятельно определить необходимую ему СУОТ. Допускается упрощение структуры СУОТ у отдельных работодателей при условии соблюдения ими государственных нормативных требований охраны труда.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отсутствие положения о СУОТ работодатель может быть </w:t>
      </w:r>
      <w:proofErr w:type="spellStart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</w:t>
      </w:r>
      <w:proofErr w:type="spellEnd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 по ч.1 ст.5.27.1 КоАП РФ. Если такое нарушение будет выявлено повторно, наступит более </w:t>
      </w:r>
      <w:proofErr w:type="spellStart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серьезная</w:t>
      </w:r>
      <w:proofErr w:type="spellEnd"/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административная ответственность вплоть до дисквалификации должностных лиц и приостановления деятельности организации (ч. 5 ст. 5.27.1 КоАП РФ).</w:t>
      </w:r>
    </w:p>
    <w:p w:rsidR="00D517AA" w:rsidRPr="00D517AA" w:rsidRDefault="00D517AA" w:rsidP="00D517A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Подробнее с документом можно ознакомиться на официальном интернет-портале правовой информации – http://www.pravo.gov.ru.</w:t>
      </w:r>
    </w:p>
    <w:p w:rsidR="00D517AA" w:rsidRPr="00D517AA" w:rsidRDefault="00D517AA" w:rsidP="00D517AA">
      <w:pPr>
        <w:rPr>
          <w:sz w:val="24"/>
          <w:szCs w:val="24"/>
        </w:rPr>
      </w:pPr>
    </w:p>
    <w:p w:rsidR="00E97015" w:rsidRPr="00D517AA" w:rsidRDefault="00D517AA" w:rsidP="00D517AA">
      <w:pPr>
        <w:ind w:left="-142"/>
        <w:rPr>
          <w:rFonts w:ascii="Times New Roman" w:hAnsi="Times New Roman"/>
          <w:color w:val="333333"/>
          <w:sz w:val="24"/>
          <w:szCs w:val="24"/>
        </w:rPr>
      </w:pPr>
      <w:r w:rsidRPr="00D517AA">
        <w:rPr>
          <w:rFonts w:ascii="Times New Roman" w:hAnsi="Times New Roman"/>
          <w:color w:val="333333"/>
          <w:sz w:val="24"/>
          <w:szCs w:val="24"/>
        </w:rPr>
        <w:t>Статья подготовлена прокуратурой г. Дербента.</w:t>
      </w:r>
      <w:bookmarkStart w:id="1" w:name="_GoBack"/>
      <w:bookmarkEnd w:id="1"/>
    </w:p>
    <w:sectPr w:rsidR="00E97015" w:rsidRPr="00D5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AA"/>
    <w:rsid w:val="00D517AA"/>
    <w:rsid w:val="00E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260A"/>
  <w15:chartTrackingRefBased/>
  <w15:docId w15:val="{195C0943-E8AE-4284-9BE1-52FE0E5C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7AA"/>
    <w:rPr>
      <w:color w:val="0000FF"/>
      <w:u w:val="single"/>
    </w:rPr>
  </w:style>
  <w:style w:type="paragraph" w:styleId="a4">
    <w:name w:val="Block Text"/>
    <w:basedOn w:val="a"/>
    <w:uiPriority w:val="99"/>
    <w:unhideWhenUsed/>
    <w:rsid w:val="00D517AA"/>
    <w:pPr>
      <w:spacing w:after="0" w:line="240" w:lineRule="auto"/>
      <w:ind w:left="-142" w:right="-143"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2022-04-12T12:10:00Z</dcterms:created>
  <dcterms:modified xsi:type="dcterms:W3CDTF">2022-04-12T12:11:00Z</dcterms:modified>
</cp:coreProperties>
</file>