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4D" w:rsidRPr="000F1B4D" w:rsidRDefault="000F1B4D" w:rsidP="000F1B4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F1B4D">
        <w:rPr>
          <w:rFonts w:ascii="Times New Roman" w:hAnsi="Times New Roman"/>
          <w:b/>
          <w:sz w:val="26"/>
          <w:szCs w:val="26"/>
        </w:rPr>
        <w:t>Расширен перечень административных процедур, предоставляемых органами ЗАГС.</w:t>
      </w:r>
    </w:p>
    <w:p w:rsidR="000F1B4D" w:rsidRPr="000F1B4D" w:rsidRDefault="000F1B4D" w:rsidP="000F1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1B4D">
        <w:rPr>
          <w:rFonts w:ascii="Times New Roman" w:hAnsi="Times New Roman"/>
          <w:sz w:val="26"/>
          <w:szCs w:val="26"/>
        </w:rPr>
        <w:t>Приказом Минюста России от 21.07.2021 № 122 «О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</w:t>
      </w:r>
      <w:bookmarkStart w:id="0" w:name="_GoBack"/>
      <w:bookmarkEnd w:id="0"/>
      <w:r w:rsidRPr="000F1B4D">
        <w:rPr>
          <w:rFonts w:ascii="Times New Roman" w:hAnsi="Times New Roman"/>
          <w:sz w:val="26"/>
          <w:szCs w:val="26"/>
        </w:rPr>
        <w:t xml:space="preserve">ийской Федерации, </w:t>
      </w:r>
      <w:proofErr w:type="spellStart"/>
      <w:r w:rsidRPr="000F1B4D">
        <w:rPr>
          <w:rFonts w:ascii="Times New Roman" w:hAnsi="Times New Roman"/>
          <w:sz w:val="26"/>
          <w:szCs w:val="26"/>
        </w:rPr>
        <w:t>утвержденный</w:t>
      </w:r>
      <w:proofErr w:type="spellEnd"/>
      <w:r w:rsidRPr="000F1B4D">
        <w:rPr>
          <w:rFonts w:ascii="Times New Roman" w:hAnsi="Times New Roman"/>
          <w:sz w:val="26"/>
          <w:szCs w:val="26"/>
        </w:rPr>
        <w:t xml:space="preserve"> приказом Минюста России от 28.12.2018 № 307» расширен перечень административных процедур, предоставляемых органами ЗАГС на территории РФ.</w:t>
      </w:r>
    </w:p>
    <w:p w:rsidR="000F1B4D" w:rsidRPr="000F1B4D" w:rsidRDefault="000F1B4D" w:rsidP="000F1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1B4D">
        <w:rPr>
          <w:rFonts w:ascii="Times New Roman" w:hAnsi="Times New Roman"/>
          <w:sz w:val="26"/>
          <w:szCs w:val="26"/>
        </w:rPr>
        <w:t xml:space="preserve">В перечень таких процедур, выполняемых в рамках административного регламента предоставления государственной услуги по государственной регистрации актов гражданского состояния, </w:t>
      </w:r>
      <w:proofErr w:type="spellStart"/>
      <w:r w:rsidRPr="000F1B4D">
        <w:rPr>
          <w:rFonts w:ascii="Times New Roman" w:hAnsi="Times New Roman"/>
          <w:sz w:val="26"/>
          <w:szCs w:val="26"/>
        </w:rPr>
        <w:t>утвержденном</w:t>
      </w:r>
      <w:proofErr w:type="spellEnd"/>
      <w:r w:rsidRPr="000F1B4D">
        <w:rPr>
          <w:rFonts w:ascii="Times New Roman" w:hAnsi="Times New Roman"/>
          <w:sz w:val="26"/>
          <w:szCs w:val="26"/>
        </w:rPr>
        <w:t xml:space="preserve"> приказом Минюста России от 28.12.2018 № 307, включены, в числе прочего:</w:t>
      </w:r>
    </w:p>
    <w:p w:rsidR="000F1B4D" w:rsidRPr="000F1B4D" w:rsidRDefault="000F1B4D" w:rsidP="000F1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1B4D">
        <w:rPr>
          <w:rFonts w:ascii="Times New Roman" w:hAnsi="Times New Roman"/>
          <w:sz w:val="26"/>
          <w:szCs w:val="26"/>
        </w:rPr>
        <w:t>административная процедура проведения государственной регистрации заключения брака при особых обстоятельствах (с выездом на дом, в медицинскую или иную организацию в присутствии лиц, вступающих в брак);</w:t>
      </w:r>
    </w:p>
    <w:p w:rsidR="000F1B4D" w:rsidRPr="000F1B4D" w:rsidRDefault="000F1B4D" w:rsidP="000F1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1B4D">
        <w:rPr>
          <w:rFonts w:ascii="Times New Roman" w:hAnsi="Times New Roman"/>
          <w:sz w:val="26"/>
          <w:szCs w:val="26"/>
        </w:rPr>
        <w:t>включение в ЕГР ЗАГС сведений о документах, выданных компетентными органами иностранных государств в удостоверение актов гражданского состояния, совершенных по законам соответствующих иностранных государств вне пределов территории Российской Федерации в отношении граждан РФ;</w:t>
      </w:r>
    </w:p>
    <w:p w:rsidR="000F1B4D" w:rsidRPr="000F1B4D" w:rsidRDefault="000F1B4D" w:rsidP="000F1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1B4D">
        <w:rPr>
          <w:rFonts w:ascii="Times New Roman" w:hAnsi="Times New Roman"/>
          <w:sz w:val="26"/>
          <w:szCs w:val="26"/>
        </w:rPr>
        <w:t>административная процедура включения сведений о документе иностранного государства в ЕГР ЗАГС;</w:t>
      </w:r>
    </w:p>
    <w:p w:rsidR="000F1B4D" w:rsidRPr="000F1B4D" w:rsidRDefault="000F1B4D" w:rsidP="000F1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1B4D">
        <w:rPr>
          <w:rFonts w:ascii="Times New Roman" w:hAnsi="Times New Roman"/>
          <w:sz w:val="26"/>
          <w:szCs w:val="26"/>
        </w:rPr>
        <w:t>административная процедура проверки представленных заявителем документов и принятие решения о предоставлении государственной услуги по истребованию документа;</w:t>
      </w:r>
    </w:p>
    <w:p w:rsidR="000F1B4D" w:rsidRPr="000F1B4D" w:rsidRDefault="000F1B4D" w:rsidP="000F1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1B4D">
        <w:rPr>
          <w:rFonts w:ascii="Times New Roman" w:hAnsi="Times New Roman"/>
          <w:sz w:val="26"/>
          <w:szCs w:val="26"/>
        </w:rPr>
        <w:t>внесение отметок в записи актов гражданского состояния, составленные в форме электронного документа и на бумажном носителе, на основании решения суда, вступившего в законную силу, или извещения органа ЗАГС, поступившего по месту хранения записи акта на бумажном носителе;</w:t>
      </w:r>
    </w:p>
    <w:p w:rsidR="000F1B4D" w:rsidRPr="000F1B4D" w:rsidRDefault="000F1B4D" w:rsidP="000F1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1B4D">
        <w:rPr>
          <w:rFonts w:ascii="Times New Roman" w:hAnsi="Times New Roman"/>
          <w:sz w:val="26"/>
          <w:szCs w:val="26"/>
        </w:rPr>
        <w:t>административная процедура рассмотрения заявления о возврате излишне уплаченной суммы государственной пошлины.</w:t>
      </w:r>
    </w:p>
    <w:p w:rsidR="000F1B4D" w:rsidRPr="000F1B4D" w:rsidRDefault="000F1B4D" w:rsidP="000F1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1B4D">
        <w:rPr>
          <w:rFonts w:ascii="Times New Roman" w:hAnsi="Times New Roman"/>
          <w:sz w:val="26"/>
          <w:szCs w:val="26"/>
        </w:rPr>
        <w:t xml:space="preserve">Приводятся, в частности, основания для выполнения каждой административной процедуры, порядок совершения специалистом </w:t>
      </w:r>
      <w:proofErr w:type="spellStart"/>
      <w:r w:rsidRPr="000F1B4D">
        <w:rPr>
          <w:rFonts w:ascii="Times New Roman" w:hAnsi="Times New Roman"/>
          <w:sz w:val="26"/>
          <w:szCs w:val="26"/>
        </w:rPr>
        <w:t>определенных</w:t>
      </w:r>
      <w:proofErr w:type="spellEnd"/>
      <w:r w:rsidRPr="000F1B4D">
        <w:rPr>
          <w:rFonts w:ascii="Times New Roman" w:hAnsi="Times New Roman"/>
          <w:sz w:val="26"/>
          <w:szCs w:val="26"/>
        </w:rPr>
        <w:t xml:space="preserve"> действий, максимальное время, в течение которой должна быть завершена административная процедура.</w:t>
      </w:r>
    </w:p>
    <w:p w:rsidR="000F1B4D" w:rsidRPr="000F1B4D" w:rsidRDefault="000F1B4D" w:rsidP="000F1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1B4D">
        <w:rPr>
          <w:rFonts w:ascii="Times New Roman" w:hAnsi="Times New Roman"/>
          <w:sz w:val="26"/>
          <w:szCs w:val="26"/>
        </w:rPr>
        <w:t>В приложении приводится рекомендуемый образец решения о возврате излишне уплаченной суммы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ЗАГС.</w:t>
      </w:r>
    </w:p>
    <w:p w:rsidR="000F1B4D" w:rsidRPr="000F1B4D" w:rsidRDefault="000F1B4D" w:rsidP="000F1B4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F1B4D" w:rsidRPr="000F1B4D" w:rsidRDefault="000F1B4D" w:rsidP="000F1B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0F1B4D" w:rsidRPr="000F1B4D" w:rsidRDefault="000F1B4D" w:rsidP="000F1B4D">
      <w:pPr>
        <w:rPr>
          <w:rFonts w:ascii="Times New Roman" w:hAnsi="Times New Roman"/>
          <w:color w:val="333333"/>
          <w:sz w:val="26"/>
          <w:szCs w:val="26"/>
        </w:rPr>
      </w:pPr>
      <w:r w:rsidRPr="000F1B4D">
        <w:rPr>
          <w:rFonts w:ascii="Times New Roman" w:hAnsi="Times New Roman"/>
          <w:color w:val="333333"/>
          <w:sz w:val="26"/>
          <w:szCs w:val="26"/>
        </w:rPr>
        <w:t>Статья подготовлена прокуратурой г. Дербента.</w:t>
      </w:r>
    </w:p>
    <w:p w:rsidR="00471710" w:rsidRPr="000F1B4D" w:rsidRDefault="00471710">
      <w:pPr>
        <w:rPr>
          <w:sz w:val="26"/>
          <w:szCs w:val="26"/>
        </w:rPr>
      </w:pPr>
    </w:p>
    <w:sectPr w:rsidR="00471710" w:rsidRPr="000F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D"/>
    <w:rsid w:val="000F1B4D"/>
    <w:rsid w:val="0047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22F78-0905-4126-86A1-242C6E1E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2021-09-07T12:06:00Z</dcterms:created>
  <dcterms:modified xsi:type="dcterms:W3CDTF">2021-09-07T12:07:00Z</dcterms:modified>
</cp:coreProperties>
</file>