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bookmarkStart w:id="0" w:name="_GoBack"/>
      <w:r w:rsidRPr="0068111A">
        <w:rPr>
          <w:b w:val="0"/>
          <w:sz w:val="28"/>
          <w:szCs w:val="28"/>
        </w:rPr>
        <w:t>Приложение № 1</w:t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r w:rsidRPr="0068111A">
        <w:rPr>
          <w:b w:val="0"/>
          <w:sz w:val="28"/>
          <w:szCs w:val="28"/>
        </w:rPr>
        <w:t>к постановлению администрации</w:t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r w:rsidRPr="0068111A">
        <w:rPr>
          <w:b w:val="0"/>
          <w:sz w:val="28"/>
          <w:szCs w:val="28"/>
        </w:rPr>
        <w:t>Дербентского района</w:t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r w:rsidRPr="0068111A">
        <w:rPr>
          <w:b w:val="0"/>
          <w:sz w:val="28"/>
          <w:szCs w:val="28"/>
        </w:rPr>
        <w:t>от «___» _________ 2019г. №____</w:t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</w:p>
    <w:p w:rsidR="003F4052" w:rsidRPr="0068111A" w:rsidRDefault="003F4052" w:rsidP="003F4052">
      <w:pPr>
        <w:pStyle w:val="50"/>
        <w:shd w:val="clear" w:color="auto" w:fill="auto"/>
        <w:spacing w:before="0" w:after="0" w:line="240" w:lineRule="auto"/>
        <w:ind w:left="1134" w:right="407"/>
        <w:rPr>
          <w:sz w:val="28"/>
          <w:szCs w:val="28"/>
        </w:rPr>
      </w:pPr>
      <w:r w:rsidRPr="0068111A">
        <w:rPr>
          <w:sz w:val="28"/>
          <w:szCs w:val="28"/>
        </w:rPr>
        <w:t>ПОЛОЖЕНИЕ</w:t>
      </w:r>
    </w:p>
    <w:p w:rsidR="003F4052" w:rsidRPr="0068111A" w:rsidRDefault="003F4052" w:rsidP="003F4052">
      <w:pPr>
        <w:pStyle w:val="50"/>
        <w:shd w:val="clear" w:color="auto" w:fill="auto"/>
        <w:spacing w:before="0" w:after="0" w:line="240" w:lineRule="auto"/>
        <w:ind w:left="1134" w:right="407"/>
        <w:rPr>
          <w:sz w:val="28"/>
          <w:szCs w:val="28"/>
        </w:rPr>
      </w:pPr>
      <w:r w:rsidRPr="0068111A">
        <w:rPr>
          <w:sz w:val="28"/>
          <w:szCs w:val="28"/>
        </w:rPr>
        <w:t>о комиссии по соблюдению требований к служебному поведению муниципальных служащих МР «Дербентский район» и урегулированию конфликта интересов.</w:t>
      </w:r>
    </w:p>
    <w:bookmarkEnd w:id="0"/>
    <w:p w:rsidR="003F4052" w:rsidRPr="0068111A" w:rsidRDefault="003F4052" w:rsidP="003F4052">
      <w:pPr>
        <w:pStyle w:val="50"/>
        <w:shd w:val="clear" w:color="auto" w:fill="auto"/>
        <w:spacing w:before="0" w:after="0" w:line="240" w:lineRule="auto"/>
        <w:ind w:left="1134" w:right="407"/>
        <w:jc w:val="both"/>
        <w:rPr>
          <w:sz w:val="28"/>
          <w:szCs w:val="28"/>
        </w:rPr>
      </w:pPr>
    </w:p>
    <w:p w:rsidR="003F4052" w:rsidRPr="0068111A" w:rsidRDefault="003F4052" w:rsidP="003F4052">
      <w:pPr>
        <w:pStyle w:val="50"/>
        <w:shd w:val="clear" w:color="auto" w:fill="auto"/>
        <w:spacing w:before="0" w:after="21" w:line="240" w:lineRule="auto"/>
        <w:ind w:right="407"/>
        <w:rPr>
          <w:sz w:val="28"/>
          <w:szCs w:val="28"/>
        </w:rPr>
      </w:pPr>
      <w:r w:rsidRPr="0068111A">
        <w:rPr>
          <w:sz w:val="28"/>
          <w:szCs w:val="28"/>
        </w:rPr>
        <w:t>1.Общие положения.</w:t>
      </w:r>
    </w:p>
    <w:p w:rsidR="003F4052" w:rsidRPr="0068111A" w:rsidRDefault="003F4052" w:rsidP="003F4052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муниципального района «Дербентский район».</w:t>
      </w:r>
    </w:p>
    <w:p w:rsidR="003F4052" w:rsidRPr="0068111A" w:rsidRDefault="003F4052" w:rsidP="003F4052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другими правовыми актами Российской Федерации и Республики Дагестан, Уставом муниципального района «Дербентский район», а также настоящим Положением.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3.Основной задачей комиссии является: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(требования к служебному поведению и (или) требований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49"/>
        </w:tabs>
        <w:spacing w:before="0" w:after="26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осуществление мер по предупреждению коррупции.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района «Дербентский район».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состав комиссии входят: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заместитель главы администрации муниципального района «Дербентский район»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(председатель комиссии),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служащие, определяемые главой муниципального района «Дербентский район».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59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представитель (представители) научных организаций и образовательных учреждений, деятельность которых связана с государственной или муниципальной службой.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Глава администрации муниципального района «Дербентский район» (далее - глава) может принять решение о включении в состав комиссии: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представителя общественного совета, образованного в муниципальном образовании;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49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представителя общественной организации ветеранов;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49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представителя профсоюзной организации, действующей в установленном порядке в администрации муниципального района «Дербентский район».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Лица, указанные в подпункте "б" пункта 6 и в 7 настоящего Положения, включаются в состав комиссии в установленном порядке по согласованию, с научными организациями и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образовательными учреждениями, с общественным советом, с общественной организацией ветеранов, с профсоюзной организацией, действующей в установленном порядке, на основании запроса главы. Согласование осуществляется в 10-дневный срок со дня получения запроса.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Число членов комиссии, не замещающих должности муниципальной службы в администрации муниципального района «Дербентский район», должно составлять не менее одной четверти от общего числа членов комиссии.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письменное заявление члена комиссии об исключении его из состава комиссии;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увольнение члена комиссии из администрации по основаниям, предусмотренным Федеральным законом "О муниципальной службе Российской Федерации";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г)</w:t>
      </w:r>
      <w:r w:rsidRPr="0068111A">
        <w:rPr>
          <w:sz w:val="28"/>
          <w:szCs w:val="28"/>
        </w:rPr>
        <w:tab/>
        <w:t>решение главы администрации.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Члены комиссии, являющиеся представителями научных организаций и образовательных учреждений, не могут быть включены в состав комиссии, а включенные подлежат исключению из состава комиссии по следующим основаниям: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осуждение члена комиссии к наказанию по приговору суда, вступившем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выход члена комиссии из гражданства РФ или приобретение гражданства другого государства;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неявка члена комиссии на заседание комиссии более 3-х раз без уважительной причины;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г)</w:t>
      </w:r>
      <w:r w:rsidRPr="0068111A">
        <w:rPr>
          <w:sz w:val="28"/>
          <w:szCs w:val="28"/>
        </w:rPr>
        <w:tab/>
        <w:t>увольнение члена комиссии из научной организации и образовательного учреждения среднего, высшего и дополнительного профессионального образования в Республике Дагестан, которое рекомендовало его для включения в состав комиссии.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Исключение членов комиссии, являющихся представителями научных организаций и образовательных учреждений, также осуществляется по следующим основаниям: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письменное заявление члена комиссии об исключении его из состава комиссии;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смерть члена комиссии либо признание его безвестно отсутствующим или умершим решением суда, вступившим в законную силу.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заседаниях комиссии с правом совещательного голоса участвуют: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района «Дербентский район»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</w:t>
      </w:r>
      <w:proofErr w:type="gramStart"/>
      <w:r w:rsidRPr="0068111A">
        <w:rPr>
          <w:sz w:val="28"/>
          <w:szCs w:val="28"/>
        </w:rPr>
        <w:t>службы ,</w:t>
      </w:r>
      <w:proofErr w:type="gramEnd"/>
      <w:r w:rsidRPr="0068111A">
        <w:rPr>
          <w:sz w:val="28"/>
          <w:szCs w:val="28"/>
        </w:rPr>
        <w:t>«недопустимо».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Основаниями для проведения заседания комиссии являются: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6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 xml:space="preserve">представление главой в соответствии с пунктом 20 Положения о проверке </w:t>
      </w:r>
      <w:r w:rsidRPr="0068111A">
        <w:rPr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района «Дербентский район», и муниципальными служащими в администрации, материалов проверки, свидетельствующих: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6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9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поступившее должностному лицу кадровой службы администрации муниципального района «Дербентский район».,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 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муниципального района «Дербентский район»,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I/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V- заявление муниципального служащего о невозможности выполнить требования Федерального закона от 7 мая 2013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</w:t>
      </w:r>
      <w:r w:rsidRPr="0068111A">
        <w:rPr>
          <w:sz w:val="28"/>
          <w:szCs w:val="28"/>
        </w:rPr>
        <w:lastRenderedPageBreak/>
        <w:t>приводит или может привести к конфликту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65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9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г)</w:t>
      </w:r>
      <w:r w:rsidRPr="0068111A">
        <w:rPr>
          <w:sz w:val="28"/>
          <w:szCs w:val="28"/>
        </w:rPr>
        <w:tab/>
        <w:t xml:space="preserve">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8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д)</w:t>
      </w:r>
      <w:r w:rsidRPr="0068111A">
        <w:rPr>
          <w:sz w:val="28"/>
          <w:szCs w:val="28"/>
        </w:rPr>
        <w:tab/>
        <w:t xml:space="preserve">поступившее в соответствии с частью 4 статьи 12 Федерального закона от 25 декабря 2008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273-ФЗ "О противодействии коррупции" и статьей 64.1 Трудового кодекса Российской Федерации в администрацию муниципального района «Дербентский район»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самоуправления, трудового или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органах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 муниципального района «Дербентский район», ответственному за кадровую работу и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 правовой), предполагаемый срок его действия, сумма оплаты за выполнение (оказание) по </w:t>
      </w:r>
      <w:r w:rsidRPr="0068111A">
        <w:rPr>
          <w:sz w:val="28"/>
          <w:szCs w:val="28"/>
        </w:rPr>
        <w:lastRenderedPageBreak/>
        <w:t xml:space="preserve">договору работ (услуг). Ответственным лицом за кадровую работу и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2008г. </w:t>
      </w:r>
      <w:r w:rsidRPr="0068111A">
        <w:rPr>
          <w:sz w:val="28"/>
          <w:szCs w:val="28"/>
          <w:lang w:val="en-US" w:bidi="en-US"/>
        </w:rPr>
        <w:t xml:space="preserve">N273-03 </w:t>
      </w:r>
      <w:r w:rsidRPr="0068111A">
        <w:rPr>
          <w:sz w:val="28"/>
          <w:szCs w:val="28"/>
        </w:rPr>
        <w:t>"О противодействии коррупции".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Уведомление, указанное в подпункте "д" пункта 14 настоящего Положения, рассматривается ответственным за кадровую работу и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района «Дербентский район», требований статьи 12 Федерального закона от 25 декабря 2008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273-ФЗ "О противодействии коррупции".</w:t>
      </w:r>
    </w:p>
    <w:p w:rsidR="003F4052" w:rsidRPr="0068111A" w:rsidRDefault="003F4052" w:rsidP="003F4052">
      <w:pPr>
        <w:pStyle w:val="20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Уведомление, указанное в абзаце пятом подпункта "б" пункта 14 настоящего Положения, рассматривается ответственным за кадровую работу и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F4052" w:rsidRPr="0068111A" w:rsidRDefault="003F4052" w:rsidP="003F4052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ответственное лицо за кадровую работу и работу по профилактике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Председатель комиссии при поступлении к нему в порядке, предусмотренном нормативным правовым актом администрации муниципального района «Дербентский район», информации, содержащей основания для проведения заседания комиссии: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 xml:space="preserve">в 10-дневный срок назначает дату заседания комиссии. При этом дата </w:t>
      </w:r>
      <w:r w:rsidRPr="0068111A">
        <w:rPr>
          <w:sz w:val="28"/>
          <w:szCs w:val="28"/>
        </w:rPr>
        <w:lastRenderedPageBreak/>
        <w:t>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68111A">
        <w:rPr>
          <w:sz w:val="28"/>
          <w:szCs w:val="28"/>
        </w:rPr>
        <w:t>в должностное лицо</w:t>
      </w:r>
      <w:r w:rsidRPr="0068111A">
        <w:rPr>
          <w:sz w:val="28"/>
          <w:szCs w:val="28"/>
        </w:rPr>
        <w:t xml:space="preserve">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 «Дербентский район».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если в обращении, заявлении или уведомлении, предусмотренных подпунктом "6</w:t>
      </w:r>
      <w:r w:rsidRPr="0068111A">
        <w:rPr>
          <w:sz w:val="28"/>
          <w:szCs w:val="28"/>
          <w:vertAlign w:val="superscript"/>
        </w:rPr>
        <w:t>м</w:t>
      </w:r>
      <w:r w:rsidRPr="0068111A">
        <w:rPr>
          <w:sz w:val="28"/>
          <w:szCs w:val="28"/>
        </w:rPr>
        <w:t xml:space="preserve">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района «Дербентский район» (с их согласия), и иных лиц, рассматриваются материалы по существу вынесенных на данное </w:t>
      </w:r>
      <w:r w:rsidRPr="0068111A">
        <w:rPr>
          <w:sz w:val="28"/>
          <w:szCs w:val="28"/>
        </w:rPr>
        <w:lastRenderedPageBreak/>
        <w:t>заседание вопросов, а также дополнительные материалы.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района «Дербентский район» и муниципальными служащими в администрации муниципального образования «Дербентский район», и соблюдения муниципальными служащими требований к служебному поведению.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 xml:space="preserve">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68111A">
        <w:rPr>
          <w:sz w:val="28"/>
          <w:szCs w:val="28"/>
        </w:rPr>
        <w:lastRenderedPageBreak/>
        <w:t>Федерации, владеть и (или) пользоваться иностранными финансовыми инструментами", не являются объективными и уважительными. В этом случае комиссия</w:t>
      </w:r>
      <w:r>
        <w:rPr>
          <w:sz w:val="28"/>
          <w:szCs w:val="28"/>
        </w:rPr>
        <w:t xml:space="preserve"> </w:t>
      </w:r>
      <w:r w:rsidRPr="0068111A">
        <w:rPr>
          <w:sz w:val="28"/>
          <w:szCs w:val="28"/>
        </w:rPr>
        <w:t>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при исполнении муниципальным служащим должностных обязанностей конфликт интересов отсутствует;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вопросов, указанных в подпунктах "а", "б", "г" и "д"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МР «Дербентский район»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273-ФЗ "О противодействии коррупции".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Для исполнения решений комиссии могут быть подготовлены проекты нормативных правовых актов муниципального органа, решений или поручений главы, которые в установленном порядке представляются на рассмотрение главой.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протоколе заседания комиссии указываются: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г)</w:t>
      </w:r>
      <w:r w:rsidRPr="0068111A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д)</w:t>
      </w:r>
      <w:r w:rsidRPr="0068111A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е)</w:t>
      </w:r>
      <w:r w:rsidRPr="0068111A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 администрацию муниципального района «Дербентский район».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6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ж)</w:t>
      </w:r>
      <w:r w:rsidRPr="0068111A">
        <w:rPr>
          <w:sz w:val="28"/>
          <w:szCs w:val="28"/>
        </w:rPr>
        <w:tab/>
        <w:t>другие сведения;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66"/>
        </w:tabs>
        <w:spacing w:before="0" w:after="53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з)</w:t>
      </w:r>
      <w:r w:rsidRPr="0068111A">
        <w:rPr>
          <w:sz w:val="28"/>
          <w:szCs w:val="28"/>
        </w:rPr>
        <w:tab/>
        <w:t>результаты голосования;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66"/>
        </w:tabs>
        <w:spacing w:before="0" w:after="21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и)</w:t>
      </w:r>
      <w:r w:rsidRPr="0068111A">
        <w:rPr>
          <w:sz w:val="28"/>
          <w:szCs w:val="28"/>
        </w:rPr>
        <w:tab/>
        <w:t>решение и обоснование его принятия.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Копии протокола заседания комиссии в 7-дневный срок со дня заседания направляются главе, полностью или в виде выписок из него - муниципальному служащему, а также по решению комиссии - иным заинтересованным лицам.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Глава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</w:t>
      </w:r>
      <w:r w:rsidRPr="0068111A">
        <w:rPr>
          <w:sz w:val="28"/>
          <w:szCs w:val="28"/>
        </w:rPr>
        <w:lastRenderedPageBreak/>
        <w:t>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муниципального района «Дербентский район», вручается гражданину, замещавшему должность муниципальной службы в администрации муниципального района «Дербентский район»,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B702E" w:rsidRDefault="003F4052" w:rsidP="003F4052">
      <w:pPr>
        <w:ind w:right="423" w:firstLine="282"/>
        <w:jc w:val="both"/>
      </w:pPr>
      <w:r w:rsidRPr="0068111A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муниципального района «Дербентский район», ответственного за работу по профилактике коррупционных и иных правонарушений.</w:t>
      </w:r>
    </w:p>
    <w:p w:rsidR="003F4052" w:rsidRDefault="003F4052"/>
    <w:sectPr w:rsidR="003F4052" w:rsidSect="003F40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F7B"/>
    <w:multiLevelType w:val="multilevel"/>
    <w:tmpl w:val="DA44EC62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171807"/>
    <w:multiLevelType w:val="multilevel"/>
    <w:tmpl w:val="EBBE92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106773"/>
    <w:multiLevelType w:val="multilevel"/>
    <w:tmpl w:val="E198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52"/>
    <w:rsid w:val="003F4052"/>
    <w:rsid w:val="005C5CCE"/>
    <w:rsid w:val="00F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5B32"/>
  <w15:chartTrackingRefBased/>
  <w15:docId w15:val="{66AFE1A5-2000-431E-91B4-F2A1BDB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0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40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F405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052"/>
    <w:pPr>
      <w:widowControl w:val="0"/>
      <w:shd w:val="clear" w:color="auto" w:fill="FFFFFF"/>
      <w:spacing w:before="720" w:after="7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F4052"/>
    <w:pPr>
      <w:widowControl w:val="0"/>
      <w:shd w:val="clear" w:color="auto" w:fill="FFFFFF"/>
      <w:spacing w:before="420" w:after="240" w:line="293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F4052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</cp:revision>
  <dcterms:created xsi:type="dcterms:W3CDTF">2019-07-02T07:41:00Z</dcterms:created>
  <dcterms:modified xsi:type="dcterms:W3CDTF">2019-07-02T07:45:00Z</dcterms:modified>
</cp:coreProperties>
</file>