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1" w:rsidRDefault="004436C6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84DA1">
        <w:rPr>
          <w:rFonts w:ascii="Times New Roman" w:hAnsi="Times New Roman"/>
          <w:b/>
          <w:sz w:val="28"/>
          <w:szCs w:val="28"/>
        </w:rPr>
        <w:t>ОТЧЕТ</w:t>
      </w:r>
    </w:p>
    <w:p w:rsidR="004436C6" w:rsidRPr="00784DA1" w:rsidRDefault="00BA721E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</w:t>
      </w:r>
      <w:r w:rsidR="004436C6" w:rsidRPr="00784DA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4436C6">
        <w:rPr>
          <w:rFonts w:ascii="Times New Roman" w:hAnsi="Times New Roman"/>
          <w:b/>
          <w:sz w:val="28"/>
          <w:szCs w:val="28"/>
        </w:rPr>
        <w:t>А</w:t>
      </w:r>
      <w:r w:rsidR="004436C6" w:rsidRPr="00784DA1">
        <w:rPr>
          <w:rFonts w:ascii="Times New Roman" w:hAnsi="Times New Roman"/>
          <w:b/>
          <w:sz w:val="28"/>
          <w:szCs w:val="28"/>
        </w:rPr>
        <w:t>дмин</w:t>
      </w:r>
      <w:r w:rsidR="004436C6">
        <w:rPr>
          <w:rFonts w:ascii="Times New Roman" w:hAnsi="Times New Roman"/>
          <w:b/>
          <w:sz w:val="28"/>
          <w:szCs w:val="28"/>
        </w:rPr>
        <w:t xml:space="preserve">истрации муниципального района «Дербентский район» </w:t>
      </w:r>
      <w:r w:rsidR="004436C6" w:rsidRPr="00784DA1">
        <w:rPr>
          <w:rFonts w:ascii="Times New Roman" w:hAnsi="Times New Roman"/>
          <w:b/>
          <w:sz w:val="28"/>
          <w:szCs w:val="28"/>
        </w:rPr>
        <w:t>за 2020 год»</w:t>
      </w:r>
      <w:r w:rsidR="004436C6">
        <w:rPr>
          <w:rFonts w:ascii="Times New Roman" w:hAnsi="Times New Roman"/>
          <w:b/>
          <w:sz w:val="28"/>
          <w:szCs w:val="28"/>
        </w:rPr>
        <w:t>.</w:t>
      </w:r>
    </w:p>
    <w:p w:rsidR="004436C6" w:rsidRPr="00771D0A" w:rsidRDefault="004436C6" w:rsidP="004436C6">
      <w:pPr>
        <w:tabs>
          <w:tab w:val="left" w:pos="708"/>
          <w:tab w:val="left" w:pos="2687"/>
          <w:tab w:val="center" w:pos="4153"/>
          <w:tab w:val="right" w:pos="8306"/>
        </w:tabs>
        <w:ind w:firstLine="851"/>
        <w:rPr>
          <w:i/>
          <w:sz w:val="28"/>
          <w:szCs w:val="28"/>
        </w:rPr>
      </w:pPr>
    </w:p>
    <w:p w:rsidR="00313992" w:rsidRDefault="004436C6" w:rsidP="00B5097E">
      <w:pPr>
        <w:ind w:firstLine="851"/>
        <w:jc w:val="both"/>
        <w:rPr>
          <w:color w:val="000000"/>
          <w:sz w:val="28"/>
          <w:szCs w:val="28"/>
        </w:rPr>
      </w:pPr>
      <w:r w:rsidRPr="0089088B">
        <w:rPr>
          <w:sz w:val="28"/>
          <w:szCs w:val="28"/>
        </w:rPr>
        <w:t>В с</w:t>
      </w:r>
      <w:r w:rsidR="00196D52">
        <w:rPr>
          <w:sz w:val="28"/>
          <w:szCs w:val="28"/>
        </w:rPr>
        <w:t xml:space="preserve">оответствие Федеральным Законом от 06.10.2003 </w:t>
      </w:r>
      <w:r w:rsidRPr="0089088B">
        <w:rPr>
          <w:sz w:val="28"/>
          <w:szCs w:val="28"/>
        </w:rPr>
        <w:t xml:space="preserve">№131 «Об общих принципах организации местного самоуправления в Российской Федерации» и </w:t>
      </w:r>
      <w:r w:rsidR="00196D52">
        <w:rPr>
          <w:sz w:val="28"/>
          <w:szCs w:val="28"/>
        </w:rPr>
        <w:t xml:space="preserve">ст. 31 </w:t>
      </w:r>
      <w:r w:rsidRPr="0089088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Pr="0089088B">
        <w:rPr>
          <w:sz w:val="28"/>
          <w:szCs w:val="28"/>
        </w:rPr>
        <w:t xml:space="preserve"> «Дербентский район»</w:t>
      </w:r>
      <w:r>
        <w:rPr>
          <w:sz w:val="28"/>
          <w:szCs w:val="28"/>
        </w:rPr>
        <w:t xml:space="preserve"> представляю отчет </w:t>
      </w:r>
      <w:r w:rsidR="004217F4" w:rsidRPr="004217F4">
        <w:rPr>
          <w:color w:val="000000"/>
          <w:sz w:val="28"/>
          <w:szCs w:val="28"/>
        </w:rPr>
        <w:t>о результатах деятельности администра</w:t>
      </w:r>
      <w:r w:rsidR="004217F4">
        <w:rPr>
          <w:color w:val="000000"/>
          <w:sz w:val="28"/>
          <w:szCs w:val="28"/>
        </w:rPr>
        <w:t>ции и</w:t>
      </w:r>
      <w:r w:rsidR="00196D52">
        <w:rPr>
          <w:color w:val="000000"/>
          <w:sz w:val="28"/>
          <w:szCs w:val="28"/>
        </w:rPr>
        <w:t xml:space="preserve"> иных подведомственных органов местного самоуправления, в том числе о решении вопросов, поставленных Собранием депутатов муниципального района</w:t>
      </w:r>
      <w:r w:rsidR="00BA721E">
        <w:rPr>
          <w:color w:val="000000"/>
          <w:sz w:val="28"/>
          <w:szCs w:val="28"/>
        </w:rPr>
        <w:t>.</w:t>
      </w:r>
    </w:p>
    <w:p w:rsidR="00313992" w:rsidRPr="004217F4" w:rsidRDefault="00313992" w:rsidP="000F66C6">
      <w:pPr>
        <w:jc w:val="both"/>
        <w:rPr>
          <w:color w:val="000000"/>
          <w:sz w:val="28"/>
          <w:szCs w:val="28"/>
        </w:rPr>
      </w:pPr>
    </w:p>
    <w:p w:rsidR="004436C6" w:rsidRDefault="000F66C6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 хозяйство</w:t>
      </w:r>
    </w:p>
    <w:p w:rsidR="00196D52" w:rsidRDefault="00196D52" w:rsidP="004436C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36C6" w:rsidRDefault="00313992" w:rsidP="001069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Агропр</w:t>
      </w:r>
      <w:r w:rsidR="00536E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мышленный комплекс района является ведущей отраслью экономики района.</w:t>
      </w:r>
    </w:p>
    <w:p w:rsidR="004436C6" w:rsidRDefault="00313992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BA721E">
        <w:rPr>
          <w:sz w:val="28"/>
          <w:szCs w:val="28"/>
        </w:rPr>
        <w:t xml:space="preserve"> сельскохозяйственной культурой, котор</w:t>
      </w:r>
      <w:r w:rsidR="00843A61">
        <w:rPr>
          <w:sz w:val="28"/>
          <w:szCs w:val="28"/>
        </w:rPr>
        <w:t>ую</w:t>
      </w:r>
      <w:r w:rsidR="00BA721E">
        <w:rPr>
          <w:sz w:val="28"/>
          <w:szCs w:val="28"/>
        </w:rPr>
        <w:t xml:space="preserve"> выращивают на территории района </w:t>
      </w:r>
      <w:r>
        <w:rPr>
          <w:sz w:val="28"/>
          <w:szCs w:val="28"/>
        </w:rPr>
        <w:t xml:space="preserve">является </w:t>
      </w:r>
      <w:r w:rsidR="00BA721E">
        <w:rPr>
          <w:sz w:val="28"/>
          <w:szCs w:val="28"/>
        </w:rPr>
        <w:t>виноград. Е</w:t>
      </w:r>
      <w:r>
        <w:rPr>
          <w:sz w:val="28"/>
          <w:szCs w:val="28"/>
        </w:rPr>
        <w:t>го производств</w:t>
      </w:r>
      <w:r w:rsidR="004630FD">
        <w:rPr>
          <w:sz w:val="28"/>
          <w:szCs w:val="28"/>
        </w:rPr>
        <w:t>о</w:t>
      </w:r>
      <w:r>
        <w:rPr>
          <w:sz w:val="28"/>
          <w:szCs w:val="28"/>
        </w:rPr>
        <w:t xml:space="preserve"> в 2020 году </w:t>
      </w:r>
      <w:r w:rsidR="00843A61">
        <w:rPr>
          <w:sz w:val="28"/>
          <w:szCs w:val="28"/>
        </w:rPr>
        <w:t>достигло</w:t>
      </w:r>
      <w:r>
        <w:rPr>
          <w:sz w:val="28"/>
          <w:szCs w:val="28"/>
        </w:rPr>
        <w:t xml:space="preserve"> 80 тыс.</w:t>
      </w:r>
      <w:r w:rsidR="00C202F0">
        <w:rPr>
          <w:sz w:val="28"/>
          <w:szCs w:val="28"/>
        </w:rPr>
        <w:t xml:space="preserve"> тонн, что на 15 тыс. тонн больше, чем в 2019 году, </w:t>
      </w:r>
      <w:r w:rsidRPr="00EF7D54">
        <w:rPr>
          <w:sz w:val="28"/>
          <w:szCs w:val="28"/>
        </w:rPr>
        <w:t>п</w:t>
      </w:r>
      <w:r>
        <w:rPr>
          <w:sz w:val="28"/>
          <w:szCs w:val="28"/>
        </w:rPr>
        <w:t xml:space="preserve">ри средней урожайности 116 ц/га.  </w:t>
      </w:r>
    </w:p>
    <w:p w:rsidR="004436C6" w:rsidRDefault="004436C6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«Эффективный АПК» в </w:t>
      </w:r>
      <w:r w:rsidR="00536EAA">
        <w:rPr>
          <w:sz w:val="28"/>
          <w:szCs w:val="28"/>
        </w:rPr>
        <w:t>Дербентском</w:t>
      </w:r>
      <w:r>
        <w:rPr>
          <w:sz w:val="28"/>
          <w:szCs w:val="28"/>
        </w:rPr>
        <w:t xml:space="preserve"> районе активно привлекаются частные инвестиции в сельское хозяйство. В 2020 году сумма этих инвестиций составила 363 150 тыс. рублей. В число крупных инвесторов</w:t>
      </w:r>
      <w:r w:rsidR="00536EAA">
        <w:rPr>
          <w:sz w:val="28"/>
          <w:szCs w:val="28"/>
        </w:rPr>
        <w:t xml:space="preserve"> в 2020 году </w:t>
      </w:r>
      <w:r w:rsidR="00BA721E">
        <w:rPr>
          <w:sz w:val="28"/>
          <w:szCs w:val="28"/>
        </w:rPr>
        <w:t>в</w:t>
      </w:r>
      <w:r w:rsidR="004630FD">
        <w:rPr>
          <w:sz w:val="28"/>
          <w:szCs w:val="28"/>
        </w:rPr>
        <w:t>ош</w:t>
      </w:r>
      <w:r w:rsidR="00BA721E">
        <w:rPr>
          <w:sz w:val="28"/>
          <w:szCs w:val="28"/>
        </w:rPr>
        <w:t>ли следующие предприятия</w:t>
      </w:r>
      <w:r>
        <w:rPr>
          <w:sz w:val="28"/>
          <w:szCs w:val="28"/>
        </w:rPr>
        <w:t xml:space="preserve">: </w:t>
      </w:r>
    </w:p>
    <w:p w:rsidR="00843A61" w:rsidRDefault="00843A61" w:rsidP="0010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>АО им. Н. Алиева</w:t>
      </w:r>
      <w:r>
        <w:rPr>
          <w:sz w:val="28"/>
          <w:szCs w:val="28"/>
        </w:rPr>
        <w:t>;</w:t>
      </w:r>
    </w:p>
    <w:p w:rsidR="00843A61" w:rsidRDefault="00843A61" w:rsidP="0010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>ООО «ДКК-СТ»</w:t>
      </w:r>
      <w:r>
        <w:rPr>
          <w:sz w:val="28"/>
          <w:szCs w:val="28"/>
        </w:rPr>
        <w:t>;</w:t>
      </w:r>
    </w:p>
    <w:p w:rsidR="00843A61" w:rsidRDefault="004217F4" w:rsidP="0010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«Анжелина»</w:t>
      </w:r>
      <w:r w:rsidR="00843A61">
        <w:rPr>
          <w:sz w:val="28"/>
          <w:szCs w:val="28"/>
        </w:rPr>
        <w:t>;</w:t>
      </w:r>
    </w:p>
    <w:p w:rsidR="004436C6" w:rsidRDefault="00843A61" w:rsidP="0010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>ООО «ЮГ-АГРО»</w:t>
      </w:r>
      <w:r>
        <w:rPr>
          <w:sz w:val="28"/>
          <w:szCs w:val="28"/>
        </w:rPr>
        <w:t>;</w:t>
      </w:r>
    </w:p>
    <w:p w:rsidR="00106998" w:rsidRDefault="004436C6" w:rsidP="0010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«Сад» </w:t>
      </w:r>
    </w:p>
    <w:p w:rsidR="004436C6" w:rsidRDefault="00106998" w:rsidP="0010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17F4">
        <w:rPr>
          <w:sz w:val="28"/>
          <w:szCs w:val="28"/>
        </w:rPr>
        <w:t>ООО «Сапфир»</w:t>
      </w:r>
      <w:r w:rsidR="00BA721E">
        <w:rPr>
          <w:sz w:val="28"/>
          <w:szCs w:val="28"/>
        </w:rPr>
        <w:t xml:space="preserve"> и др. </w:t>
      </w:r>
    </w:p>
    <w:p w:rsidR="004436C6" w:rsidRDefault="004436C6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Налоговые поступления</w:t>
      </w:r>
      <w:r w:rsidR="00843A61">
        <w:rPr>
          <w:sz w:val="28"/>
          <w:szCs w:val="28"/>
        </w:rPr>
        <w:t xml:space="preserve"> в бюджет районаотреализации данных</w:t>
      </w:r>
      <w:r>
        <w:rPr>
          <w:sz w:val="28"/>
          <w:szCs w:val="28"/>
        </w:rPr>
        <w:t xml:space="preserve"> проект</w:t>
      </w:r>
      <w:r w:rsidR="00843A61">
        <w:rPr>
          <w:sz w:val="28"/>
          <w:szCs w:val="28"/>
        </w:rPr>
        <w:t>ов</w:t>
      </w:r>
      <w:r>
        <w:rPr>
          <w:sz w:val="28"/>
          <w:szCs w:val="28"/>
        </w:rPr>
        <w:t xml:space="preserve"> составили </w:t>
      </w:r>
      <w:r w:rsidRPr="00843A61">
        <w:rPr>
          <w:b/>
          <w:bCs/>
          <w:sz w:val="28"/>
          <w:szCs w:val="28"/>
        </w:rPr>
        <w:t>18,4 млн.</w:t>
      </w:r>
      <w:r>
        <w:rPr>
          <w:sz w:val="28"/>
          <w:szCs w:val="28"/>
        </w:rPr>
        <w:t xml:space="preserve"> рублей.</w:t>
      </w:r>
    </w:p>
    <w:p w:rsidR="004436C6" w:rsidRDefault="004436C6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843A61">
        <w:rPr>
          <w:sz w:val="28"/>
          <w:szCs w:val="28"/>
        </w:rPr>
        <w:t>-2024гг.</w:t>
      </w:r>
      <w:r>
        <w:rPr>
          <w:sz w:val="28"/>
          <w:szCs w:val="28"/>
        </w:rPr>
        <w:t xml:space="preserve"> ожидается инвестици</w:t>
      </w:r>
      <w:r w:rsidR="00843A61">
        <w:rPr>
          <w:sz w:val="28"/>
          <w:szCs w:val="28"/>
        </w:rPr>
        <w:t>и в экономику района</w:t>
      </w:r>
      <w:r>
        <w:rPr>
          <w:sz w:val="28"/>
          <w:szCs w:val="28"/>
        </w:rPr>
        <w:t xml:space="preserve"> на общую сумму </w:t>
      </w:r>
      <w:r w:rsidRPr="00843A61">
        <w:rPr>
          <w:b/>
          <w:bCs/>
          <w:sz w:val="28"/>
          <w:szCs w:val="28"/>
        </w:rPr>
        <w:t>12 677,8 млн.</w:t>
      </w:r>
      <w:r>
        <w:rPr>
          <w:sz w:val="28"/>
          <w:szCs w:val="28"/>
        </w:rPr>
        <w:t xml:space="preserve"> рублей. </w:t>
      </w:r>
      <w:r w:rsidR="00843A61">
        <w:rPr>
          <w:sz w:val="28"/>
          <w:szCs w:val="28"/>
        </w:rPr>
        <w:t>Эти</w:t>
      </w:r>
      <w:r>
        <w:rPr>
          <w:sz w:val="28"/>
          <w:szCs w:val="28"/>
        </w:rPr>
        <w:t xml:space="preserve"> крупны</w:t>
      </w:r>
      <w:r w:rsidR="00843A61">
        <w:rPr>
          <w:sz w:val="28"/>
          <w:szCs w:val="28"/>
        </w:rPr>
        <w:t>е</w:t>
      </w:r>
      <w:r>
        <w:rPr>
          <w:sz w:val="28"/>
          <w:szCs w:val="28"/>
        </w:rPr>
        <w:t xml:space="preserve"> инвестор</w:t>
      </w:r>
      <w:r w:rsidR="00843A61">
        <w:rPr>
          <w:sz w:val="28"/>
          <w:szCs w:val="28"/>
        </w:rPr>
        <w:t>ы как:</w:t>
      </w:r>
    </w:p>
    <w:p w:rsidR="00285DAF" w:rsidRDefault="004436C6" w:rsidP="0028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-ООО «Парник</w:t>
      </w:r>
      <w:r w:rsidR="004630FD">
        <w:rPr>
          <w:sz w:val="28"/>
          <w:szCs w:val="28"/>
        </w:rPr>
        <w:t>»</w:t>
      </w:r>
      <w:r w:rsidR="00285DAF">
        <w:rPr>
          <w:sz w:val="28"/>
          <w:szCs w:val="28"/>
        </w:rPr>
        <w:t>;</w:t>
      </w:r>
    </w:p>
    <w:p w:rsidR="00285DAF" w:rsidRDefault="00285DAF" w:rsidP="0028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 xml:space="preserve">АО </w:t>
      </w:r>
      <w:r w:rsidR="004630FD">
        <w:rPr>
          <w:sz w:val="28"/>
          <w:szCs w:val="28"/>
        </w:rPr>
        <w:t>«</w:t>
      </w:r>
      <w:r w:rsidR="004436C6">
        <w:rPr>
          <w:sz w:val="28"/>
          <w:szCs w:val="28"/>
        </w:rPr>
        <w:t>им. Н. Алиева</w:t>
      </w:r>
      <w:r w:rsidR="004630F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85DAF" w:rsidRDefault="00285DAF" w:rsidP="0028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>ООО «Дербент-Агро»</w:t>
      </w:r>
      <w:r>
        <w:rPr>
          <w:sz w:val="28"/>
          <w:szCs w:val="28"/>
        </w:rPr>
        <w:t>;</w:t>
      </w:r>
    </w:p>
    <w:p w:rsidR="004436C6" w:rsidRDefault="00843A61" w:rsidP="0028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>ООО «Анжелина</w:t>
      </w:r>
      <w:r w:rsidR="004630FD">
        <w:rPr>
          <w:sz w:val="28"/>
          <w:szCs w:val="28"/>
        </w:rPr>
        <w:t>»</w:t>
      </w:r>
      <w:r w:rsidR="00285DAF">
        <w:rPr>
          <w:sz w:val="28"/>
          <w:szCs w:val="28"/>
        </w:rPr>
        <w:t>;</w:t>
      </w:r>
    </w:p>
    <w:p w:rsidR="004630FD" w:rsidRDefault="004436C6" w:rsidP="0028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-ООО «Сапфир»</w:t>
      </w:r>
      <w:r w:rsidR="00285DAF">
        <w:rPr>
          <w:sz w:val="28"/>
          <w:szCs w:val="28"/>
        </w:rPr>
        <w:t>;</w:t>
      </w:r>
    </w:p>
    <w:p w:rsidR="00285DAF" w:rsidRDefault="004630FD" w:rsidP="0028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>ООО «ЮГ-АГРО</w:t>
      </w:r>
      <w:r>
        <w:rPr>
          <w:sz w:val="28"/>
          <w:szCs w:val="28"/>
        </w:rPr>
        <w:t>»</w:t>
      </w:r>
      <w:r w:rsidR="00285DAF">
        <w:rPr>
          <w:sz w:val="28"/>
          <w:szCs w:val="28"/>
        </w:rPr>
        <w:t>;</w:t>
      </w:r>
    </w:p>
    <w:p w:rsidR="00285DAF" w:rsidRDefault="00285DAF" w:rsidP="00843A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-ООО «ДКК-СТ»;</w:t>
      </w:r>
    </w:p>
    <w:p w:rsidR="004217F4" w:rsidRDefault="00285DAF" w:rsidP="0028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C6">
        <w:rPr>
          <w:sz w:val="28"/>
          <w:szCs w:val="28"/>
        </w:rPr>
        <w:t>ООО «Сад»</w:t>
      </w:r>
      <w:r w:rsidR="004217F4">
        <w:rPr>
          <w:sz w:val="28"/>
          <w:szCs w:val="28"/>
        </w:rPr>
        <w:t>.</w:t>
      </w:r>
    </w:p>
    <w:p w:rsidR="004436C6" w:rsidRDefault="004630FD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36C6">
        <w:rPr>
          <w:sz w:val="28"/>
          <w:szCs w:val="28"/>
        </w:rPr>
        <w:t>о этим инвестиционным проектам планируется создание новых рабочих мест в количестве</w:t>
      </w:r>
      <w:r>
        <w:rPr>
          <w:sz w:val="28"/>
          <w:szCs w:val="28"/>
        </w:rPr>
        <w:t xml:space="preserve"> до</w:t>
      </w:r>
      <w:r w:rsidR="004436C6" w:rsidRPr="00843A61">
        <w:rPr>
          <w:b/>
          <w:bCs/>
          <w:sz w:val="28"/>
          <w:szCs w:val="28"/>
        </w:rPr>
        <w:t>1480 единиц</w:t>
      </w:r>
      <w:r w:rsidR="004436C6">
        <w:rPr>
          <w:sz w:val="28"/>
          <w:szCs w:val="28"/>
        </w:rPr>
        <w:t xml:space="preserve">. </w:t>
      </w:r>
    </w:p>
    <w:p w:rsidR="004436C6" w:rsidRDefault="004436C6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ожидаются налоговые отчисления в сумме </w:t>
      </w:r>
      <w:r w:rsidRPr="00843A61">
        <w:rPr>
          <w:b/>
          <w:bCs/>
          <w:sz w:val="28"/>
          <w:szCs w:val="28"/>
        </w:rPr>
        <w:t>63,18 млн.</w:t>
      </w:r>
      <w:r>
        <w:rPr>
          <w:sz w:val="28"/>
          <w:szCs w:val="28"/>
        </w:rPr>
        <w:t xml:space="preserve"> рублей.</w:t>
      </w:r>
    </w:p>
    <w:p w:rsidR="004217F4" w:rsidRDefault="00196D52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36C6">
        <w:rPr>
          <w:sz w:val="28"/>
          <w:szCs w:val="28"/>
        </w:rPr>
        <w:t>районе о</w:t>
      </w:r>
      <w:r>
        <w:rPr>
          <w:sz w:val="28"/>
          <w:szCs w:val="28"/>
        </w:rPr>
        <w:t>тсутствуют логистические центры, что сдерживает сбыть сельскохозяйственной продукции. В Основном производственная продукция сбывается внутри района по ценам, предлагаемым покупателем.</w:t>
      </w:r>
    </w:p>
    <w:p w:rsidR="004436C6" w:rsidRDefault="004436C6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результатам 2020 года себестоимо</w:t>
      </w:r>
      <w:r w:rsidR="00B5097E">
        <w:rPr>
          <w:sz w:val="28"/>
          <w:szCs w:val="28"/>
        </w:rPr>
        <w:t xml:space="preserve">сть винограда составила около </w:t>
      </w:r>
      <w:r>
        <w:rPr>
          <w:sz w:val="28"/>
          <w:szCs w:val="28"/>
        </w:rPr>
        <w:t>19 руб</w:t>
      </w:r>
      <w:r w:rsidR="00196D52">
        <w:rPr>
          <w:sz w:val="28"/>
          <w:szCs w:val="28"/>
        </w:rPr>
        <w:t xml:space="preserve">. за 1 </w:t>
      </w:r>
      <w:r>
        <w:rPr>
          <w:sz w:val="28"/>
          <w:szCs w:val="28"/>
        </w:rPr>
        <w:t>кг, а</w:t>
      </w:r>
      <w:r w:rsidR="00196D52">
        <w:rPr>
          <w:sz w:val="28"/>
          <w:szCs w:val="28"/>
        </w:rPr>
        <w:t>цена реализации чуть больше 20 руб. за кг. Прибыль от вырученного винограда получается практически 1 руб., что также сдерживает дальнейшее развитие виноградарства</w:t>
      </w:r>
      <w:r>
        <w:rPr>
          <w:sz w:val="28"/>
          <w:szCs w:val="28"/>
        </w:rPr>
        <w:t xml:space="preserve">. </w:t>
      </w:r>
    </w:p>
    <w:p w:rsidR="004436C6" w:rsidRDefault="004436C6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Дербентском районе сельхозугодия составляют 32,6тыс. га, из них по целевому назначению используются 62%.</w:t>
      </w:r>
    </w:p>
    <w:p w:rsidR="004436C6" w:rsidRDefault="004630FD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36C6">
        <w:rPr>
          <w:sz w:val="28"/>
          <w:szCs w:val="28"/>
        </w:rPr>
        <w:t>оследние несколько лет крестьянско-</w:t>
      </w:r>
      <w:r w:rsidR="00196D52">
        <w:rPr>
          <w:sz w:val="28"/>
          <w:szCs w:val="28"/>
        </w:rPr>
        <w:t>фермерские</w:t>
      </w:r>
      <w:r w:rsidR="004436C6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>,</w:t>
      </w:r>
      <w:r w:rsidR="004436C6">
        <w:rPr>
          <w:sz w:val="28"/>
          <w:szCs w:val="28"/>
        </w:rPr>
        <w:t xml:space="preserve"> занимающиеся животноводством</w:t>
      </w:r>
      <w:r>
        <w:rPr>
          <w:sz w:val="28"/>
          <w:szCs w:val="28"/>
        </w:rPr>
        <w:t>,</w:t>
      </w:r>
      <w:r w:rsidR="004436C6">
        <w:rPr>
          <w:sz w:val="28"/>
          <w:szCs w:val="28"/>
        </w:rPr>
        <w:t xml:space="preserve"> не получают гранты из-за отсутствия закрепленных земель, хотя управлением АПК направляются 3-4 материала в год на получение этих грантов.</w:t>
      </w:r>
    </w:p>
    <w:p w:rsidR="004436C6" w:rsidRDefault="004436C6" w:rsidP="00106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2020 году сумма господдержки составила 214,4 млн. рублей.</w:t>
      </w:r>
    </w:p>
    <w:p w:rsidR="00196D52" w:rsidRDefault="004436C6" w:rsidP="001069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недостатками, сдерживающие развитие агропромышленного комплекса района являются, как и прежде, отсутствие рынков сбыта выращенной сельскохозяйственной продукции и низкие закупочные цены. В то же время очень дорогой остается сельскохозяйственная техника, ГСМ, ядохимикаты и удобрения. </w:t>
      </w:r>
    </w:p>
    <w:p w:rsidR="004436C6" w:rsidRPr="0089088B" w:rsidRDefault="00196D52" w:rsidP="001069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о</w:t>
      </w:r>
      <w:r w:rsidR="004436C6">
        <w:rPr>
          <w:rFonts w:ascii="Times New Roman" w:hAnsi="Times New Roman"/>
          <w:sz w:val="28"/>
          <w:szCs w:val="28"/>
        </w:rPr>
        <w:t xml:space="preserve">тсутствуют промышленные предприятия по переработке сельхозпродукции. </w:t>
      </w:r>
    </w:p>
    <w:p w:rsidR="004436C6" w:rsidRPr="0089088B" w:rsidRDefault="004436C6" w:rsidP="004436C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02F0" w:rsidRDefault="00C202F0" w:rsidP="00C202F0">
      <w:pPr>
        <w:pStyle w:val="a4"/>
        <w:tabs>
          <w:tab w:val="left" w:pos="1950"/>
        </w:tabs>
        <w:ind w:firstLine="851"/>
        <w:jc w:val="center"/>
        <w:rPr>
          <w:b/>
          <w:sz w:val="32"/>
          <w:szCs w:val="32"/>
        </w:rPr>
      </w:pPr>
      <w:r w:rsidRPr="003F02D4">
        <w:rPr>
          <w:rFonts w:ascii="Times New Roman" w:hAnsi="Times New Roman"/>
          <w:b/>
          <w:sz w:val="28"/>
          <w:szCs w:val="28"/>
        </w:rPr>
        <w:t>Финансы</w:t>
      </w:r>
    </w:p>
    <w:p w:rsidR="00730476" w:rsidRDefault="00C202F0" w:rsidP="00C202F0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202F0" w:rsidRPr="00105388" w:rsidRDefault="00C202F0" w:rsidP="00B5097E">
      <w:pPr>
        <w:ind w:firstLine="709"/>
        <w:jc w:val="both"/>
        <w:rPr>
          <w:color w:val="000000" w:themeColor="text1"/>
          <w:sz w:val="28"/>
          <w:szCs w:val="28"/>
        </w:rPr>
      </w:pPr>
      <w:r w:rsidRPr="00105388">
        <w:rPr>
          <w:color w:val="000000" w:themeColor="text1"/>
          <w:sz w:val="28"/>
          <w:szCs w:val="28"/>
        </w:rPr>
        <w:t>Консолидированный бюджет МР «</w:t>
      </w:r>
      <w:r w:rsidR="002A64F7">
        <w:rPr>
          <w:color w:val="000000" w:themeColor="text1"/>
          <w:sz w:val="28"/>
          <w:szCs w:val="28"/>
        </w:rPr>
        <w:t>Дербентский район» за 2020 г.</w:t>
      </w:r>
      <w:r w:rsidRPr="00105388">
        <w:rPr>
          <w:color w:val="000000" w:themeColor="text1"/>
          <w:sz w:val="28"/>
          <w:szCs w:val="28"/>
        </w:rPr>
        <w:t xml:space="preserve"> исполнен на </w:t>
      </w:r>
      <w:r w:rsidRPr="00E71D5E">
        <w:rPr>
          <w:b/>
          <w:bCs/>
          <w:color w:val="000000" w:themeColor="text1"/>
          <w:sz w:val="28"/>
          <w:szCs w:val="28"/>
        </w:rPr>
        <w:t>108%.</w:t>
      </w:r>
      <w:r w:rsidRPr="00105388">
        <w:rPr>
          <w:color w:val="000000" w:themeColor="text1"/>
          <w:sz w:val="28"/>
          <w:szCs w:val="28"/>
        </w:rPr>
        <w:t xml:space="preserve"> При </w:t>
      </w:r>
      <w:r w:rsidR="00730476">
        <w:rPr>
          <w:color w:val="000000" w:themeColor="text1"/>
          <w:sz w:val="28"/>
          <w:szCs w:val="28"/>
        </w:rPr>
        <w:t>уточненном задании за</w:t>
      </w:r>
      <w:r w:rsidR="002A64F7">
        <w:rPr>
          <w:color w:val="000000" w:themeColor="text1"/>
          <w:sz w:val="28"/>
          <w:szCs w:val="28"/>
        </w:rPr>
        <w:t xml:space="preserve"> 2020 г. </w:t>
      </w:r>
      <w:r w:rsidRPr="00105388">
        <w:rPr>
          <w:color w:val="000000" w:themeColor="text1"/>
          <w:sz w:val="28"/>
          <w:szCs w:val="28"/>
        </w:rPr>
        <w:t xml:space="preserve">261521 тыс. рублей в бюджет района и поселений поступило </w:t>
      </w:r>
      <w:r>
        <w:rPr>
          <w:color w:val="000000" w:themeColor="text1"/>
          <w:sz w:val="28"/>
          <w:szCs w:val="28"/>
        </w:rPr>
        <w:t>–</w:t>
      </w:r>
      <w:r w:rsidRPr="00105388">
        <w:rPr>
          <w:color w:val="000000" w:themeColor="text1"/>
          <w:sz w:val="28"/>
          <w:szCs w:val="28"/>
        </w:rPr>
        <w:t xml:space="preserve"> 283644 тыс. рублей. Объем дополнительных доходов составил </w:t>
      </w:r>
      <w:r w:rsidRPr="00E71D5E">
        <w:rPr>
          <w:b/>
          <w:bCs/>
          <w:color w:val="000000" w:themeColor="text1"/>
          <w:sz w:val="28"/>
          <w:szCs w:val="28"/>
        </w:rPr>
        <w:t>22 123 тыс.</w:t>
      </w:r>
      <w:r w:rsidRPr="00105388">
        <w:rPr>
          <w:color w:val="000000" w:themeColor="text1"/>
          <w:sz w:val="28"/>
          <w:szCs w:val="28"/>
        </w:rPr>
        <w:t xml:space="preserve"> рублей. Исполнение Налоговых доходов составило 106%.</w:t>
      </w:r>
      <w:r>
        <w:rPr>
          <w:color w:val="000000" w:themeColor="text1"/>
          <w:sz w:val="28"/>
          <w:szCs w:val="28"/>
        </w:rPr>
        <w:t xml:space="preserve"> Если сравнить анализ исполнения прошлого года поступило больше в объеме 3 629 тыс. рублей</w:t>
      </w:r>
      <w:r w:rsidR="00B5097E">
        <w:rPr>
          <w:color w:val="000000" w:themeColor="text1"/>
          <w:sz w:val="28"/>
          <w:szCs w:val="28"/>
        </w:rPr>
        <w:t>.</w:t>
      </w:r>
    </w:p>
    <w:p w:rsidR="00C202F0" w:rsidRPr="00105388" w:rsidRDefault="00C202F0" w:rsidP="002B5988">
      <w:pPr>
        <w:ind w:firstLine="709"/>
        <w:jc w:val="both"/>
        <w:rPr>
          <w:color w:val="000000" w:themeColor="text1"/>
          <w:sz w:val="28"/>
          <w:szCs w:val="28"/>
        </w:rPr>
      </w:pPr>
      <w:r w:rsidRPr="00105388">
        <w:rPr>
          <w:color w:val="000000" w:themeColor="text1"/>
          <w:sz w:val="28"/>
          <w:szCs w:val="28"/>
        </w:rPr>
        <w:t>Наибольший удельный вес в налоговых доходах составляет налог на доходы физичес</w:t>
      </w:r>
      <w:r w:rsidR="002A64F7">
        <w:rPr>
          <w:color w:val="000000" w:themeColor="text1"/>
          <w:sz w:val="28"/>
          <w:szCs w:val="28"/>
        </w:rPr>
        <w:t xml:space="preserve">ких лиц. При </w:t>
      </w:r>
      <w:r w:rsidR="00A50DD3">
        <w:rPr>
          <w:color w:val="000000" w:themeColor="text1"/>
          <w:sz w:val="28"/>
          <w:szCs w:val="28"/>
        </w:rPr>
        <w:t xml:space="preserve">годовом </w:t>
      </w:r>
      <w:r w:rsidR="002A64F7">
        <w:rPr>
          <w:color w:val="000000" w:themeColor="text1"/>
          <w:sz w:val="28"/>
          <w:szCs w:val="28"/>
        </w:rPr>
        <w:t xml:space="preserve">плане </w:t>
      </w:r>
      <w:r w:rsidRPr="00E71D5E">
        <w:rPr>
          <w:b/>
          <w:bCs/>
          <w:color w:val="000000" w:themeColor="text1"/>
          <w:sz w:val="28"/>
          <w:szCs w:val="28"/>
        </w:rPr>
        <w:t>158000 тыс. рублей</w:t>
      </w:r>
      <w:r w:rsidRPr="00105388">
        <w:rPr>
          <w:color w:val="000000" w:themeColor="text1"/>
          <w:sz w:val="28"/>
          <w:szCs w:val="28"/>
        </w:rPr>
        <w:t xml:space="preserve">, фактически поступило </w:t>
      </w:r>
      <w:r w:rsidRPr="00E71D5E">
        <w:rPr>
          <w:b/>
          <w:bCs/>
          <w:color w:val="000000" w:themeColor="text1"/>
          <w:sz w:val="28"/>
          <w:szCs w:val="28"/>
        </w:rPr>
        <w:t>173032 тыс. рублей</w:t>
      </w:r>
      <w:r w:rsidRPr="00105388">
        <w:rPr>
          <w:color w:val="000000" w:themeColor="text1"/>
          <w:sz w:val="28"/>
          <w:szCs w:val="28"/>
        </w:rPr>
        <w:t xml:space="preserve">, что на </w:t>
      </w:r>
      <w:r w:rsidRPr="00E71D5E">
        <w:rPr>
          <w:b/>
          <w:bCs/>
          <w:color w:val="000000" w:themeColor="text1"/>
          <w:sz w:val="28"/>
          <w:szCs w:val="28"/>
        </w:rPr>
        <w:t>15032 тыс. рублей</w:t>
      </w:r>
      <w:r w:rsidRPr="00105388">
        <w:rPr>
          <w:color w:val="000000" w:themeColor="text1"/>
          <w:sz w:val="28"/>
          <w:szCs w:val="28"/>
        </w:rPr>
        <w:t xml:space="preserve"> больше плана</w:t>
      </w:r>
      <w:r w:rsidR="00E71D5E">
        <w:rPr>
          <w:color w:val="000000" w:themeColor="text1"/>
          <w:sz w:val="28"/>
          <w:szCs w:val="28"/>
        </w:rPr>
        <w:t>.З</w:t>
      </w:r>
      <w:r w:rsidRPr="00105388">
        <w:rPr>
          <w:color w:val="000000" w:themeColor="text1"/>
          <w:sz w:val="28"/>
          <w:szCs w:val="28"/>
        </w:rPr>
        <w:t xml:space="preserve">адание выполнено на </w:t>
      </w:r>
      <w:r w:rsidRPr="00E71D5E">
        <w:rPr>
          <w:b/>
          <w:bCs/>
          <w:color w:val="000000" w:themeColor="text1"/>
          <w:sz w:val="28"/>
          <w:szCs w:val="28"/>
        </w:rPr>
        <w:t>110%</w:t>
      </w:r>
      <w:r w:rsidRPr="00105388">
        <w:rPr>
          <w:color w:val="000000" w:themeColor="text1"/>
          <w:sz w:val="28"/>
          <w:szCs w:val="28"/>
        </w:rPr>
        <w:t xml:space="preserve">. По сравнению с таким же периодом прошлого года поступления увеличились </w:t>
      </w:r>
      <w:r w:rsidRPr="00E71D5E">
        <w:rPr>
          <w:b/>
          <w:bCs/>
          <w:color w:val="000000" w:themeColor="text1"/>
          <w:sz w:val="28"/>
          <w:szCs w:val="28"/>
        </w:rPr>
        <w:t>на 12,8%.</w:t>
      </w:r>
    </w:p>
    <w:p w:rsidR="00C202F0" w:rsidRPr="00105388" w:rsidRDefault="00C202F0" w:rsidP="002B5988">
      <w:pPr>
        <w:ind w:firstLine="709"/>
        <w:jc w:val="both"/>
        <w:rPr>
          <w:color w:val="000000" w:themeColor="text1"/>
          <w:sz w:val="28"/>
          <w:szCs w:val="28"/>
        </w:rPr>
      </w:pPr>
      <w:r w:rsidRPr="00105388">
        <w:rPr>
          <w:color w:val="000000" w:themeColor="text1"/>
          <w:sz w:val="28"/>
          <w:szCs w:val="28"/>
        </w:rPr>
        <w:t>Растут доходы предпринимател</w:t>
      </w:r>
      <w:r w:rsidR="00E71D5E">
        <w:rPr>
          <w:color w:val="000000" w:themeColor="text1"/>
          <w:sz w:val="28"/>
          <w:szCs w:val="28"/>
        </w:rPr>
        <w:t>ей</w:t>
      </w:r>
      <w:r w:rsidRPr="00105388">
        <w:rPr>
          <w:color w:val="000000" w:themeColor="text1"/>
          <w:sz w:val="28"/>
          <w:szCs w:val="28"/>
        </w:rPr>
        <w:t xml:space="preserve"> работающи</w:t>
      </w:r>
      <w:r w:rsidR="00E71D5E">
        <w:rPr>
          <w:color w:val="000000" w:themeColor="text1"/>
          <w:sz w:val="28"/>
          <w:szCs w:val="28"/>
        </w:rPr>
        <w:t>х</w:t>
      </w:r>
      <w:r w:rsidRPr="00105388">
        <w:rPr>
          <w:color w:val="000000" w:themeColor="text1"/>
          <w:sz w:val="28"/>
          <w:szCs w:val="28"/>
        </w:rPr>
        <w:t xml:space="preserve"> по упрощенной системе налогооб</w:t>
      </w:r>
      <w:r w:rsidR="002A64F7">
        <w:rPr>
          <w:color w:val="000000" w:themeColor="text1"/>
          <w:sz w:val="28"/>
          <w:szCs w:val="28"/>
        </w:rPr>
        <w:t xml:space="preserve">ложения. При </w:t>
      </w:r>
      <w:r w:rsidR="00A50DD3">
        <w:rPr>
          <w:color w:val="000000" w:themeColor="text1"/>
          <w:sz w:val="28"/>
          <w:szCs w:val="28"/>
        </w:rPr>
        <w:t xml:space="preserve">годовом </w:t>
      </w:r>
      <w:r w:rsidR="002A64F7">
        <w:rPr>
          <w:color w:val="000000" w:themeColor="text1"/>
          <w:sz w:val="28"/>
          <w:szCs w:val="28"/>
        </w:rPr>
        <w:t xml:space="preserve">плане </w:t>
      </w:r>
      <w:r w:rsidRPr="00E71D5E">
        <w:rPr>
          <w:b/>
          <w:bCs/>
          <w:color w:val="000000" w:themeColor="text1"/>
          <w:sz w:val="28"/>
          <w:szCs w:val="28"/>
        </w:rPr>
        <w:t>25747 тыс. рублей</w:t>
      </w:r>
      <w:r w:rsidRPr="00105388">
        <w:rPr>
          <w:color w:val="000000" w:themeColor="text1"/>
          <w:sz w:val="28"/>
          <w:szCs w:val="28"/>
        </w:rPr>
        <w:t xml:space="preserve"> в районный бюджет поступило </w:t>
      </w:r>
      <w:r w:rsidRPr="00E71D5E">
        <w:rPr>
          <w:b/>
          <w:bCs/>
          <w:color w:val="000000" w:themeColor="text1"/>
          <w:sz w:val="28"/>
          <w:szCs w:val="28"/>
        </w:rPr>
        <w:t>27056 тыс. рублей</w:t>
      </w:r>
      <w:r w:rsidRPr="00105388">
        <w:rPr>
          <w:color w:val="000000" w:themeColor="text1"/>
          <w:sz w:val="28"/>
          <w:szCs w:val="28"/>
        </w:rPr>
        <w:t xml:space="preserve">, что на </w:t>
      </w:r>
      <w:r w:rsidRPr="00E71D5E">
        <w:rPr>
          <w:b/>
          <w:bCs/>
          <w:color w:val="000000" w:themeColor="text1"/>
          <w:sz w:val="28"/>
          <w:szCs w:val="28"/>
        </w:rPr>
        <w:t>1309 тыс. рублей</w:t>
      </w:r>
      <w:r w:rsidRPr="00105388">
        <w:rPr>
          <w:color w:val="000000" w:themeColor="text1"/>
          <w:sz w:val="28"/>
          <w:szCs w:val="28"/>
        </w:rPr>
        <w:t xml:space="preserve"> больше задания, или выполнение составило 105%. Прирост к такому же периоду прошлого года составил </w:t>
      </w:r>
      <w:r w:rsidRPr="00E71D5E">
        <w:rPr>
          <w:b/>
          <w:bCs/>
          <w:color w:val="000000" w:themeColor="text1"/>
          <w:sz w:val="28"/>
          <w:szCs w:val="28"/>
        </w:rPr>
        <w:t>30,4%.</w:t>
      </w:r>
    </w:p>
    <w:p w:rsidR="00C202F0" w:rsidRPr="00105388" w:rsidRDefault="00C202F0" w:rsidP="002B5988">
      <w:pPr>
        <w:ind w:firstLine="709"/>
        <w:jc w:val="both"/>
        <w:rPr>
          <w:color w:val="000000" w:themeColor="text1"/>
          <w:sz w:val="28"/>
          <w:szCs w:val="28"/>
        </w:rPr>
      </w:pPr>
      <w:r w:rsidRPr="00105388">
        <w:rPr>
          <w:color w:val="000000" w:themeColor="text1"/>
          <w:sz w:val="28"/>
          <w:szCs w:val="28"/>
        </w:rPr>
        <w:t>Единый налог на вмененн</w:t>
      </w:r>
      <w:r w:rsidR="00730476">
        <w:rPr>
          <w:color w:val="000000" w:themeColor="text1"/>
          <w:sz w:val="28"/>
          <w:szCs w:val="28"/>
        </w:rPr>
        <w:t>ый доход</w:t>
      </w:r>
      <w:r w:rsidRPr="00105388">
        <w:rPr>
          <w:color w:val="000000" w:themeColor="text1"/>
          <w:sz w:val="28"/>
          <w:szCs w:val="28"/>
        </w:rPr>
        <w:t xml:space="preserve"> при</w:t>
      </w:r>
      <w:r w:rsidR="00A50DD3">
        <w:rPr>
          <w:color w:val="000000" w:themeColor="text1"/>
          <w:sz w:val="28"/>
          <w:szCs w:val="28"/>
        </w:rPr>
        <w:t>годовом</w:t>
      </w:r>
      <w:r w:rsidRPr="00105388">
        <w:rPr>
          <w:color w:val="000000" w:themeColor="text1"/>
          <w:sz w:val="28"/>
          <w:szCs w:val="28"/>
        </w:rPr>
        <w:t xml:space="preserve"> плане </w:t>
      </w:r>
      <w:r w:rsidRPr="00E71D5E">
        <w:rPr>
          <w:b/>
          <w:bCs/>
          <w:color w:val="000000" w:themeColor="text1"/>
          <w:sz w:val="28"/>
          <w:szCs w:val="28"/>
        </w:rPr>
        <w:t>2970 тыс. рублей</w:t>
      </w:r>
      <w:r w:rsidRPr="00105388">
        <w:rPr>
          <w:color w:val="000000" w:themeColor="text1"/>
          <w:sz w:val="28"/>
          <w:szCs w:val="28"/>
        </w:rPr>
        <w:t xml:space="preserve"> поступил в объеме </w:t>
      </w:r>
      <w:r w:rsidRPr="00E71D5E">
        <w:rPr>
          <w:b/>
          <w:bCs/>
          <w:color w:val="000000" w:themeColor="text1"/>
          <w:sz w:val="28"/>
          <w:szCs w:val="28"/>
        </w:rPr>
        <w:t>4465 тыс. рублей</w:t>
      </w:r>
      <w:r w:rsidRPr="00105388">
        <w:rPr>
          <w:color w:val="000000" w:themeColor="text1"/>
          <w:sz w:val="28"/>
          <w:szCs w:val="28"/>
        </w:rPr>
        <w:t xml:space="preserve"> или 150% плана. </w:t>
      </w:r>
    </w:p>
    <w:p w:rsidR="00C202F0" w:rsidRPr="00105388" w:rsidRDefault="00C202F0" w:rsidP="002B5988">
      <w:pPr>
        <w:ind w:firstLine="709"/>
        <w:jc w:val="both"/>
        <w:rPr>
          <w:color w:val="000000" w:themeColor="text1"/>
          <w:sz w:val="28"/>
          <w:szCs w:val="28"/>
        </w:rPr>
      </w:pPr>
      <w:r w:rsidRPr="00105388">
        <w:rPr>
          <w:color w:val="000000" w:themeColor="text1"/>
          <w:sz w:val="28"/>
          <w:szCs w:val="28"/>
        </w:rPr>
        <w:t>Земельный налог п</w:t>
      </w:r>
      <w:r w:rsidR="002A64F7">
        <w:rPr>
          <w:color w:val="000000" w:themeColor="text1"/>
          <w:sz w:val="28"/>
          <w:szCs w:val="28"/>
        </w:rPr>
        <w:t>ри</w:t>
      </w:r>
      <w:r w:rsidR="00A50DD3">
        <w:rPr>
          <w:color w:val="000000" w:themeColor="text1"/>
          <w:sz w:val="28"/>
          <w:szCs w:val="28"/>
        </w:rPr>
        <w:t>годовом</w:t>
      </w:r>
      <w:r w:rsidR="002A64F7">
        <w:rPr>
          <w:color w:val="000000" w:themeColor="text1"/>
          <w:sz w:val="28"/>
          <w:szCs w:val="28"/>
        </w:rPr>
        <w:t xml:space="preserve"> плане </w:t>
      </w:r>
      <w:r w:rsidRPr="00181154">
        <w:rPr>
          <w:b/>
          <w:bCs/>
          <w:color w:val="000000" w:themeColor="text1"/>
          <w:sz w:val="28"/>
          <w:szCs w:val="28"/>
        </w:rPr>
        <w:t>23484 тыс. рублей</w:t>
      </w:r>
      <w:r w:rsidRPr="00105388">
        <w:rPr>
          <w:color w:val="000000" w:themeColor="text1"/>
          <w:sz w:val="28"/>
          <w:szCs w:val="28"/>
        </w:rPr>
        <w:t xml:space="preserve"> фактически поступило </w:t>
      </w:r>
      <w:r w:rsidRPr="00181154">
        <w:rPr>
          <w:b/>
          <w:bCs/>
          <w:color w:val="000000" w:themeColor="text1"/>
          <w:sz w:val="28"/>
          <w:szCs w:val="28"/>
        </w:rPr>
        <w:t>24778 тыс. рублей</w:t>
      </w:r>
      <w:r w:rsidRPr="00105388">
        <w:rPr>
          <w:color w:val="000000" w:themeColor="text1"/>
          <w:sz w:val="28"/>
          <w:szCs w:val="28"/>
        </w:rPr>
        <w:t xml:space="preserve"> или 106% плана. </w:t>
      </w:r>
    </w:p>
    <w:p w:rsidR="00181154" w:rsidRPr="00105388" w:rsidRDefault="00C202F0" w:rsidP="00181154">
      <w:pPr>
        <w:ind w:firstLine="709"/>
        <w:jc w:val="both"/>
        <w:rPr>
          <w:color w:val="000000" w:themeColor="text1"/>
          <w:sz w:val="28"/>
          <w:szCs w:val="28"/>
        </w:rPr>
      </w:pPr>
      <w:r w:rsidRPr="00105388">
        <w:rPr>
          <w:color w:val="000000" w:themeColor="text1"/>
          <w:sz w:val="28"/>
          <w:szCs w:val="28"/>
        </w:rPr>
        <w:t>Налог на имущество физических лиц при</w:t>
      </w:r>
      <w:r w:rsidR="00A50DD3">
        <w:rPr>
          <w:color w:val="000000" w:themeColor="text1"/>
          <w:sz w:val="28"/>
          <w:szCs w:val="28"/>
        </w:rPr>
        <w:t>годовом</w:t>
      </w:r>
      <w:r w:rsidRPr="00105388">
        <w:rPr>
          <w:color w:val="000000" w:themeColor="text1"/>
          <w:sz w:val="28"/>
          <w:szCs w:val="28"/>
        </w:rPr>
        <w:t xml:space="preserve"> плане </w:t>
      </w:r>
      <w:r w:rsidRPr="00181154">
        <w:rPr>
          <w:b/>
          <w:bCs/>
          <w:color w:val="000000" w:themeColor="text1"/>
          <w:sz w:val="28"/>
          <w:szCs w:val="28"/>
        </w:rPr>
        <w:t>10035 тыс</w:t>
      </w:r>
      <w:r w:rsidR="002A64F7" w:rsidRPr="00181154">
        <w:rPr>
          <w:b/>
          <w:bCs/>
          <w:color w:val="000000" w:themeColor="text1"/>
          <w:sz w:val="28"/>
          <w:szCs w:val="28"/>
        </w:rPr>
        <w:t>. рублей</w:t>
      </w:r>
      <w:r w:rsidR="002A64F7">
        <w:rPr>
          <w:color w:val="000000" w:themeColor="text1"/>
          <w:sz w:val="28"/>
          <w:szCs w:val="28"/>
        </w:rPr>
        <w:t xml:space="preserve"> поступило  </w:t>
      </w:r>
      <w:r w:rsidRPr="00181154">
        <w:rPr>
          <w:b/>
          <w:bCs/>
          <w:color w:val="000000" w:themeColor="text1"/>
          <w:sz w:val="28"/>
          <w:szCs w:val="28"/>
        </w:rPr>
        <w:t>6316 тыс. рублей</w:t>
      </w:r>
      <w:r w:rsidR="00181154">
        <w:rPr>
          <w:b/>
          <w:bCs/>
          <w:color w:val="000000" w:themeColor="text1"/>
          <w:sz w:val="28"/>
          <w:szCs w:val="28"/>
        </w:rPr>
        <w:t>.</w:t>
      </w:r>
      <w:r w:rsidR="00181154">
        <w:rPr>
          <w:color w:val="000000" w:themeColor="text1"/>
          <w:sz w:val="28"/>
          <w:szCs w:val="28"/>
        </w:rPr>
        <w:t xml:space="preserve">Не </w:t>
      </w:r>
      <w:r w:rsidRPr="00105388">
        <w:rPr>
          <w:color w:val="000000" w:themeColor="text1"/>
          <w:sz w:val="28"/>
          <w:szCs w:val="28"/>
        </w:rPr>
        <w:t xml:space="preserve">поступило в бюджеты поселений </w:t>
      </w:r>
      <w:r w:rsidRPr="00181154">
        <w:rPr>
          <w:b/>
          <w:bCs/>
          <w:color w:val="000000" w:themeColor="text1"/>
          <w:sz w:val="28"/>
          <w:szCs w:val="28"/>
        </w:rPr>
        <w:t>3719 тыс. рублей</w:t>
      </w:r>
      <w:r w:rsidRPr="00105388">
        <w:rPr>
          <w:color w:val="000000" w:themeColor="text1"/>
          <w:sz w:val="28"/>
          <w:szCs w:val="28"/>
        </w:rPr>
        <w:t xml:space="preserve">, план выполнен на </w:t>
      </w:r>
      <w:r w:rsidRPr="00181154">
        <w:rPr>
          <w:b/>
          <w:bCs/>
          <w:color w:val="000000" w:themeColor="text1"/>
          <w:sz w:val="28"/>
          <w:szCs w:val="28"/>
        </w:rPr>
        <w:t>63%.</w:t>
      </w:r>
      <w:r w:rsidRPr="00105388">
        <w:rPr>
          <w:color w:val="000000" w:themeColor="text1"/>
          <w:sz w:val="28"/>
          <w:szCs w:val="28"/>
        </w:rPr>
        <w:t xml:space="preserve"> По сравнению с аналогичным периодом </w:t>
      </w:r>
      <w:r w:rsidR="00181154">
        <w:rPr>
          <w:color w:val="000000" w:themeColor="text1"/>
          <w:sz w:val="28"/>
          <w:szCs w:val="28"/>
        </w:rPr>
        <w:t>2019</w:t>
      </w:r>
      <w:r w:rsidRPr="00105388">
        <w:rPr>
          <w:color w:val="000000" w:themeColor="text1"/>
          <w:sz w:val="28"/>
          <w:szCs w:val="28"/>
        </w:rPr>
        <w:t xml:space="preserve"> года поступление уменьшились на </w:t>
      </w:r>
      <w:r w:rsidRPr="00181154">
        <w:rPr>
          <w:b/>
          <w:bCs/>
          <w:color w:val="000000" w:themeColor="text1"/>
          <w:sz w:val="28"/>
          <w:szCs w:val="28"/>
        </w:rPr>
        <w:t xml:space="preserve">11,8%. </w:t>
      </w:r>
      <w:r w:rsidRPr="00105388">
        <w:rPr>
          <w:color w:val="000000" w:themeColor="text1"/>
          <w:sz w:val="28"/>
          <w:szCs w:val="28"/>
        </w:rPr>
        <w:t>Основн</w:t>
      </w:r>
      <w:r w:rsidR="00181154">
        <w:rPr>
          <w:color w:val="000000" w:themeColor="text1"/>
          <w:sz w:val="28"/>
          <w:szCs w:val="28"/>
        </w:rPr>
        <w:t>ой</w:t>
      </w:r>
      <w:r w:rsidRPr="00105388">
        <w:rPr>
          <w:color w:val="000000" w:themeColor="text1"/>
          <w:sz w:val="28"/>
          <w:szCs w:val="28"/>
        </w:rPr>
        <w:t xml:space="preserve"> причин</w:t>
      </w:r>
      <w:r w:rsidR="00181154">
        <w:rPr>
          <w:color w:val="000000" w:themeColor="text1"/>
          <w:sz w:val="28"/>
          <w:szCs w:val="28"/>
        </w:rPr>
        <w:t>ой</w:t>
      </w:r>
      <w:r w:rsidRPr="00105388">
        <w:rPr>
          <w:color w:val="000000" w:themeColor="text1"/>
          <w:sz w:val="28"/>
          <w:szCs w:val="28"/>
        </w:rPr>
        <w:t xml:space="preserve"> снижения поступлений по налогу на имущество физических лиц являются</w:t>
      </w:r>
      <w:r w:rsidR="00181154">
        <w:rPr>
          <w:color w:val="000000" w:themeColor="text1"/>
          <w:sz w:val="28"/>
          <w:szCs w:val="28"/>
        </w:rPr>
        <w:t xml:space="preserve"> увеличениеколичествалиц,</w:t>
      </w:r>
      <w:r w:rsidR="00181154" w:rsidRPr="00105388">
        <w:rPr>
          <w:color w:val="000000" w:themeColor="text1"/>
          <w:sz w:val="28"/>
          <w:szCs w:val="28"/>
        </w:rPr>
        <w:t xml:space="preserve"> освобожденных от уплаты данного налога</w:t>
      </w:r>
      <w:r w:rsidR="00181154">
        <w:rPr>
          <w:color w:val="000000" w:themeColor="text1"/>
          <w:sz w:val="28"/>
          <w:szCs w:val="28"/>
        </w:rPr>
        <w:t xml:space="preserve">, что составляет </w:t>
      </w:r>
      <w:r w:rsidR="00181154" w:rsidRPr="00181154">
        <w:rPr>
          <w:b/>
          <w:bCs/>
          <w:color w:val="000000" w:themeColor="text1"/>
          <w:sz w:val="28"/>
          <w:szCs w:val="28"/>
        </w:rPr>
        <w:t xml:space="preserve">16685 </w:t>
      </w:r>
      <w:r w:rsidR="00181154" w:rsidRPr="00105388">
        <w:rPr>
          <w:color w:val="000000" w:themeColor="text1"/>
          <w:sz w:val="28"/>
          <w:szCs w:val="28"/>
        </w:rPr>
        <w:t xml:space="preserve">человек.       </w:t>
      </w:r>
    </w:p>
    <w:p w:rsidR="00C202F0" w:rsidRPr="008063D5" w:rsidRDefault="00C202F0" w:rsidP="002B5988">
      <w:pPr>
        <w:spacing w:line="228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05388">
        <w:rPr>
          <w:color w:val="000000" w:themeColor="text1"/>
          <w:sz w:val="28"/>
          <w:szCs w:val="28"/>
        </w:rPr>
        <w:t>Единый сельскохозяйственн</w:t>
      </w:r>
      <w:r w:rsidR="002A64F7">
        <w:rPr>
          <w:color w:val="000000" w:themeColor="text1"/>
          <w:sz w:val="28"/>
          <w:szCs w:val="28"/>
        </w:rPr>
        <w:t xml:space="preserve">ый налог при </w:t>
      </w:r>
      <w:r w:rsidR="00A50DD3">
        <w:rPr>
          <w:color w:val="000000" w:themeColor="text1"/>
          <w:sz w:val="28"/>
          <w:szCs w:val="28"/>
        </w:rPr>
        <w:t xml:space="preserve">годовом </w:t>
      </w:r>
      <w:r w:rsidR="002A64F7">
        <w:rPr>
          <w:color w:val="000000" w:themeColor="text1"/>
          <w:sz w:val="28"/>
          <w:szCs w:val="28"/>
        </w:rPr>
        <w:t xml:space="preserve">плане </w:t>
      </w:r>
      <w:r w:rsidRPr="008063D5">
        <w:rPr>
          <w:b/>
          <w:bCs/>
          <w:color w:val="000000" w:themeColor="text1"/>
          <w:sz w:val="28"/>
          <w:szCs w:val="28"/>
        </w:rPr>
        <w:t>900 тыс. рублей</w:t>
      </w:r>
      <w:r w:rsidRPr="00105388">
        <w:rPr>
          <w:color w:val="000000" w:themeColor="text1"/>
          <w:sz w:val="28"/>
          <w:szCs w:val="28"/>
        </w:rPr>
        <w:t xml:space="preserve"> поступило </w:t>
      </w:r>
      <w:r w:rsidRPr="008063D5">
        <w:rPr>
          <w:b/>
          <w:bCs/>
          <w:color w:val="000000" w:themeColor="text1"/>
          <w:sz w:val="28"/>
          <w:szCs w:val="28"/>
        </w:rPr>
        <w:t>2929 тыс. рублей</w:t>
      </w:r>
      <w:r w:rsidRPr="00105388">
        <w:rPr>
          <w:color w:val="000000" w:themeColor="text1"/>
          <w:sz w:val="28"/>
          <w:szCs w:val="28"/>
        </w:rPr>
        <w:t xml:space="preserve"> что на </w:t>
      </w:r>
      <w:r w:rsidRPr="008063D5">
        <w:rPr>
          <w:b/>
          <w:bCs/>
          <w:color w:val="000000" w:themeColor="text1"/>
          <w:sz w:val="28"/>
          <w:szCs w:val="28"/>
        </w:rPr>
        <w:t>2029 тыс. рублей</w:t>
      </w:r>
      <w:r w:rsidRPr="00105388">
        <w:rPr>
          <w:color w:val="000000" w:themeColor="text1"/>
          <w:sz w:val="28"/>
          <w:szCs w:val="28"/>
        </w:rPr>
        <w:t xml:space="preserve"> больше задания или 325% от </w:t>
      </w:r>
      <w:r w:rsidRPr="00105388">
        <w:rPr>
          <w:color w:val="000000" w:themeColor="text1"/>
          <w:sz w:val="28"/>
          <w:szCs w:val="28"/>
        </w:rPr>
        <w:lastRenderedPageBreak/>
        <w:t xml:space="preserve">плана. По сравнению с таким же периодом </w:t>
      </w:r>
      <w:r w:rsidR="008063D5">
        <w:rPr>
          <w:color w:val="000000" w:themeColor="text1"/>
          <w:sz w:val="28"/>
          <w:szCs w:val="28"/>
        </w:rPr>
        <w:t>2019</w:t>
      </w:r>
      <w:r w:rsidRPr="00105388">
        <w:rPr>
          <w:color w:val="000000" w:themeColor="text1"/>
          <w:sz w:val="28"/>
          <w:szCs w:val="28"/>
        </w:rPr>
        <w:t xml:space="preserve"> года поступления увеличились на </w:t>
      </w:r>
      <w:r w:rsidRPr="008063D5">
        <w:rPr>
          <w:b/>
          <w:bCs/>
          <w:color w:val="000000" w:themeColor="text1"/>
          <w:sz w:val="28"/>
          <w:szCs w:val="28"/>
        </w:rPr>
        <w:t>337 %.</w:t>
      </w:r>
    </w:p>
    <w:p w:rsidR="00C202F0" w:rsidRDefault="00C202F0" w:rsidP="008063D5">
      <w:pPr>
        <w:spacing w:line="228" w:lineRule="auto"/>
        <w:ind w:firstLine="709"/>
        <w:jc w:val="both"/>
        <w:rPr>
          <w:b/>
          <w:sz w:val="28"/>
          <w:szCs w:val="20"/>
        </w:rPr>
      </w:pPr>
      <w:r w:rsidRPr="00105388">
        <w:rPr>
          <w:color w:val="000000" w:themeColor="text1"/>
          <w:sz w:val="28"/>
          <w:szCs w:val="28"/>
        </w:rPr>
        <w:t xml:space="preserve">Неналоговые доходы при плане </w:t>
      </w:r>
      <w:r w:rsidRPr="008063D5">
        <w:rPr>
          <w:b/>
          <w:bCs/>
          <w:color w:val="000000" w:themeColor="text1"/>
          <w:sz w:val="28"/>
          <w:szCs w:val="28"/>
        </w:rPr>
        <w:t>12878 тыс. рублей</w:t>
      </w:r>
      <w:r w:rsidR="008063D5" w:rsidRPr="008063D5">
        <w:rPr>
          <w:color w:val="000000" w:themeColor="text1"/>
          <w:sz w:val="28"/>
          <w:szCs w:val="28"/>
        </w:rPr>
        <w:t>на 2020 год</w:t>
      </w:r>
      <w:r w:rsidR="008063D5">
        <w:rPr>
          <w:color w:val="000000" w:themeColor="text1"/>
          <w:sz w:val="28"/>
          <w:szCs w:val="28"/>
        </w:rPr>
        <w:t>,</w:t>
      </w:r>
      <w:r w:rsidRPr="00105388">
        <w:rPr>
          <w:color w:val="000000" w:themeColor="text1"/>
          <w:sz w:val="28"/>
          <w:szCs w:val="28"/>
        </w:rPr>
        <w:t xml:space="preserve"> поступили в </w:t>
      </w:r>
      <w:r w:rsidR="008063D5">
        <w:rPr>
          <w:color w:val="000000" w:themeColor="text1"/>
          <w:sz w:val="28"/>
          <w:szCs w:val="28"/>
        </w:rPr>
        <w:t xml:space="preserve">бюджет района в </w:t>
      </w:r>
      <w:r w:rsidRPr="00105388">
        <w:rPr>
          <w:color w:val="000000" w:themeColor="text1"/>
          <w:sz w:val="28"/>
          <w:szCs w:val="28"/>
        </w:rPr>
        <w:t xml:space="preserve">объеме </w:t>
      </w:r>
      <w:r w:rsidRPr="008063D5">
        <w:rPr>
          <w:b/>
          <w:bCs/>
          <w:color w:val="000000" w:themeColor="text1"/>
          <w:sz w:val="28"/>
          <w:szCs w:val="28"/>
        </w:rPr>
        <w:t>19771 тыс. рублей</w:t>
      </w:r>
      <w:r w:rsidRPr="00105388">
        <w:rPr>
          <w:color w:val="000000" w:themeColor="text1"/>
          <w:sz w:val="28"/>
          <w:szCs w:val="28"/>
        </w:rPr>
        <w:t xml:space="preserve">, что составило </w:t>
      </w:r>
      <w:r w:rsidRPr="008063D5">
        <w:rPr>
          <w:b/>
          <w:bCs/>
          <w:color w:val="000000" w:themeColor="text1"/>
          <w:sz w:val="28"/>
          <w:szCs w:val="28"/>
        </w:rPr>
        <w:t>154%</w:t>
      </w:r>
      <w:r w:rsidR="008063D5">
        <w:rPr>
          <w:color w:val="000000" w:themeColor="text1"/>
          <w:sz w:val="28"/>
          <w:szCs w:val="28"/>
        </w:rPr>
        <w:t>.</w:t>
      </w:r>
    </w:p>
    <w:p w:rsidR="008063D5" w:rsidRDefault="008063D5" w:rsidP="00106998">
      <w:pPr>
        <w:tabs>
          <w:tab w:val="left" w:pos="708"/>
          <w:tab w:val="left" w:pos="1349"/>
          <w:tab w:val="center" w:pos="4153"/>
          <w:tab w:val="right" w:pos="8306"/>
        </w:tabs>
        <w:rPr>
          <w:b/>
          <w:sz w:val="28"/>
          <w:szCs w:val="20"/>
        </w:rPr>
      </w:pPr>
    </w:p>
    <w:p w:rsidR="004436C6" w:rsidRDefault="004436C6" w:rsidP="008063D5">
      <w:pPr>
        <w:tabs>
          <w:tab w:val="left" w:pos="708"/>
          <w:tab w:val="left" w:pos="1349"/>
          <w:tab w:val="center" w:pos="4153"/>
          <w:tab w:val="right" w:pos="8306"/>
        </w:tabs>
        <w:ind w:firstLine="851"/>
        <w:jc w:val="center"/>
        <w:rPr>
          <w:b/>
          <w:sz w:val="28"/>
          <w:szCs w:val="20"/>
        </w:rPr>
      </w:pPr>
      <w:r w:rsidRPr="00730141">
        <w:rPr>
          <w:b/>
          <w:sz w:val="28"/>
          <w:szCs w:val="20"/>
        </w:rPr>
        <w:t>Строительство и дорожное хозяйство</w:t>
      </w:r>
    </w:p>
    <w:p w:rsidR="008063D5" w:rsidRDefault="008063D5" w:rsidP="008063D5">
      <w:pPr>
        <w:tabs>
          <w:tab w:val="left" w:pos="708"/>
          <w:tab w:val="left" w:pos="1349"/>
          <w:tab w:val="center" w:pos="4153"/>
          <w:tab w:val="right" w:pos="8306"/>
        </w:tabs>
        <w:ind w:firstLine="851"/>
        <w:jc w:val="center"/>
        <w:rPr>
          <w:b/>
          <w:sz w:val="28"/>
          <w:szCs w:val="28"/>
        </w:rPr>
      </w:pPr>
    </w:p>
    <w:p w:rsidR="004436C6" w:rsidRDefault="004436C6" w:rsidP="004436C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инвестиций в основной капитал за счет всех источников фина</w:t>
      </w:r>
      <w:r w:rsidR="00BA552E">
        <w:rPr>
          <w:rFonts w:ascii="Times New Roman" w:hAnsi="Times New Roman"/>
          <w:sz w:val="28"/>
          <w:szCs w:val="28"/>
        </w:rPr>
        <w:t>нсирования за 2020 год составил</w:t>
      </w:r>
      <w:r w:rsidRPr="008063D5">
        <w:rPr>
          <w:rFonts w:ascii="Times New Roman" w:hAnsi="Times New Roman"/>
          <w:b/>
          <w:bCs/>
          <w:sz w:val="28"/>
          <w:szCs w:val="28"/>
        </w:rPr>
        <w:t>44 654, 8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4436C6" w:rsidRDefault="008063D5" w:rsidP="004436C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человека ж</w:t>
      </w:r>
      <w:r w:rsidR="00BA552E">
        <w:rPr>
          <w:rFonts w:ascii="Times New Roman" w:hAnsi="Times New Roman"/>
          <w:sz w:val="28"/>
          <w:szCs w:val="28"/>
        </w:rPr>
        <w:t xml:space="preserve">илая площадь в районе за 2020 год </w:t>
      </w:r>
      <w:r w:rsidR="004436C6">
        <w:rPr>
          <w:rFonts w:ascii="Times New Roman" w:hAnsi="Times New Roman"/>
          <w:sz w:val="28"/>
          <w:szCs w:val="28"/>
        </w:rPr>
        <w:t xml:space="preserve"> составил</w:t>
      </w:r>
      <w:r w:rsidR="00106998">
        <w:rPr>
          <w:rFonts w:ascii="Times New Roman" w:hAnsi="Times New Roman"/>
          <w:sz w:val="28"/>
          <w:szCs w:val="28"/>
        </w:rPr>
        <w:t>о</w:t>
      </w:r>
      <w:r w:rsidR="004436C6">
        <w:rPr>
          <w:rFonts w:ascii="Times New Roman" w:hAnsi="Times New Roman"/>
          <w:sz w:val="28"/>
          <w:szCs w:val="28"/>
        </w:rPr>
        <w:t xml:space="preserve"> 27 кв.м.Средняя цена одного квадратного метра общей площади жилья на первичном рынке составил</w:t>
      </w:r>
      <w:r>
        <w:rPr>
          <w:rFonts w:ascii="Times New Roman" w:hAnsi="Times New Roman"/>
          <w:sz w:val="28"/>
          <w:szCs w:val="28"/>
        </w:rPr>
        <w:t>а</w:t>
      </w:r>
      <w:r w:rsidR="004436C6">
        <w:rPr>
          <w:rFonts w:ascii="Times New Roman" w:hAnsi="Times New Roman"/>
          <w:sz w:val="28"/>
          <w:szCs w:val="28"/>
        </w:rPr>
        <w:t xml:space="preserve"> 33 000 рублей.</w:t>
      </w:r>
    </w:p>
    <w:p w:rsidR="00BA552E" w:rsidRDefault="00BA552E" w:rsidP="00BA55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04D1" w:rsidRPr="004204D1" w:rsidRDefault="008063D5" w:rsidP="004204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630FD">
        <w:rPr>
          <w:rFonts w:ascii="Times New Roman" w:hAnsi="Times New Roman"/>
          <w:b/>
          <w:bCs/>
          <w:sz w:val="28"/>
          <w:szCs w:val="28"/>
        </w:rPr>
        <w:t>В</w:t>
      </w:r>
      <w:r w:rsidR="004204D1" w:rsidRPr="004630FD">
        <w:rPr>
          <w:rFonts w:ascii="Times New Roman" w:hAnsi="Times New Roman"/>
          <w:b/>
          <w:bCs/>
          <w:sz w:val="28"/>
          <w:szCs w:val="28"/>
        </w:rPr>
        <w:t>одоснабжени</w:t>
      </w:r>
      <w:r w:rsidRPr="004630FD">
        <w:rPr>
          <w:rFonts w:ascii="Times New Roman" w:hAnsi="Times New Roman"/>
          <w:b/>
          <w:bCs/>
          <w:sz w:val="28"/>
          <w:szCs w:val="28"/>
        </w:rPr>
        <w:t>е</w:t>
      </w:r>
      <w:r w:rsidR="004204D1" w:rsidRPr="004204D1">
        <w:rPr>
          <w:rFonts w:ascii="Times New Roman" w:hAnsi="Times New Roman"/>
          <w:sz w:val="28"/>
          <w:szCs w:val="28"/>
        </w:rPr>
        <w:t xml:space="preserve"> населенных пунктов муниципального района «Дербентский район» обеспечивается комплексом гидротехнических и родниковых сооружений </w:t>
      </w:r>
      <w:r w:rsidR="00730476" w:rsidRPr="004204D1">
        <w:rPr>
          <w:rFonts w:ascii="Times New Roman" w:hAnsi="Times New Roman"/>
          <w:sz w:val="28"/>
          <w:szCs w:val="28"/>
        </w:rPr>
        <w:t>под русловых</w:t>
      </w:r>
      <w:r w:rsidR="004204D1" w:rsidRPr="004204D1">
        <w:rPr>
          <w:rFonts w:ascii="Times New Roman" w:hAnsi="Times New Roman"/>
          <w:sz w:val="28"/>
          <w:szCs w:val="28"/>
        </w:rPr>
        <w:t xml:space="preserve"> пресных вод, расположенных в бассейнах рек Самур, Рубас, Дарвагчай и Уллучай. При этом, проектная мощность водозаборных сооружений составляет в среднем около 900,0 тыс. кубических метров в год. Суммарная протяженность водопроводных сетей 349,8 км, количество источников централизованного водоснабжения 10, действующих насосных станций 6.</w:t>
      </w:r>
    </w:p>
    <w:p w:rsidR="003003A8" w:rsidRDefault="004204D1" w:rsidP="004204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204D1">
        <w:rPr>
          <w:rFonts w:ascii="Times New Roman" w:hAnsi="Times New Roman"/>
          <w:sz w:val="28"/>
          <w:szCs w:val="28"/>
        </w:rPr>
        <w:t xml:space="preserve">Годовое потребление воды </w:t>
      </w:r>
      <w:r w:rsidR="003003A8">
        <w:rPr>
          <w:rFonts w:ascii="Times New Roman" w:hAnsi="Times New Roman"/>
          <w:sz w:val="28"/>
          <w:szCs w:val="28"/>
        </w:rPr>
        <w:t xml:space="preserve">населением района </w:t>
      </w:r>
      <w:r w:rsidRPr="004204D1">
        <w:rPr>
          <w:rFonts w:ascii="Times New Roman" w:hAnsi="Times New Roman"/>
          <w:sz w:val="28"/>
          <w:szCs w:val="28"/>
        </w:rPr>
        <w:t>составляет 7,4 млн. куб. м</w:t>
      </w:r>
      <w:r w:rsidR="003003A8">
        <w:rPr>
          <w:rFonts w:ascii="Times New Roman" w:hAnsi="Times New Roman"/>
          <w:sz w:val="28"/>
          <w:szCs w:val="28"/>
        </w:rPr>
        <w:t>.</w:t>
      </w:r>
    </w:p>
    <w:p w:rsidR="003003A8" w:rsidRDefault="003003A8" w:rsidP="004204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</w:t>
      </w:r>
      <w:r w:rsidR="004204D1" w:rsidRPr="004204D1">
        <w:rPr>
          <w:rFonts w:ascii="Times New Roman" w:hAnsi="Times New Roman"/>
          <w:sz w:val="28"/>
          <w:szCs w:val="28"/>
        </w:rPr>
        <w:t xml:space="preserve">: 4,2 млн. куб. м.родники, собственные скважины, подземные источники; </w:t>
      </w:r>
    </w:p>
    <w:p w:rsidR="003003A8" w:rsidRDefault="003003A8" w:rsidP="004204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4D1" w:rsidRPr="004204D1">
        <w:rPr>
          <w:rFonts w:ascii="Times New Roman" w:hAnsi="Times New Roman"/>
          <w:sz w:val="28"/>
          <w:szCs w:val="28"/>
        </w:rPr>
        <w:t xml:space="preserve">0,9 млн. куб. м. собственные водозаборы; </w:t>
      </w:r>
    </w:p>
    <w:p w:rsidR="004204D1" w:rsidRPr="004204D1" w:rsidRDefault="003003A8" w:rsidP="004204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4D1" w:rsidRPr="004204D1">
        <w:rPr>
          <w:rFonts w:ascii="Times New Roman" w:hAnsi="Times New Roman"/>
          <w:sz w:val="28"/>
          <w:szCs w:val="28"/>
        </w:rPr>
        <w:t>2,4 млн. куб. м.водовод «Самур-Дербент» и «Кайтаг-Дербент». Обеспечиваются питьевой водой с водовода«Самур-Дербент»: Хазар, Нижний Джалган, Вавилово, Араблинское, сел. Белиджи, Аглоби, часть поселка Белиджи</w:t>
      </w:r>
      <w:r>
        <w:rPr>
          <w:rFonts w:ascii="Times New Roman" w:hAnsi="Times New Roman"/>
          <w:sz w:val="28"/>
          <w:szCs w:val="28"/>
        </w:rPr>
        <w:t>.</w:t>
      </w:r>
      <w:r w:rsidR="004204D1" w:rsidRPr="004204D1">
        <w:rPr>
          <w:rFonts w:ascii="Times New Roman" w:hAnsi="Times New Roman"/>
          <w:sz w:val="28"/>
          <w:szCs w:val="28"/>
        </w:rPr>
        <w:t xml:space="preserve"> «Кайтаг-Дербент»: Чинар, Сабнова, Митаги-Казмаляр, Геджух.</w:t>
      </w:r>
    </w:p>
    <w:p w:rsidR="004630FD" w:rsidRPr="00106998" w:rsidRDefault="004204D1" w:rsidP="00106998">
      <w:pPr>
        <w:pStyle w:val="a4"/>
        <w:ind w:firstLine="851"/>
        <w:jc w:val="both"/>
        <w:rPr>
          <w:szCs w:val="36"/>
        </w:rPr>
      </w:pPr>
      <w:r w:rsidRPr="004204D1">
        <w:rPr>
          <w:rFonts w:ascii="Times New Roman" w:hAnsi="Times New Roman"/>
          <w:sz w:val="28"/>
          <w:szCs w:val="28"/>
        </w:rPr>
        <w:t>Остальные населенные пункты обеспечиваются питьевой водой с водоисточников, расположенных на территории Дербентского района (родники, собственные скважины, подземные источники). Существующие системы водоподготовки из подземных источников (Кайтагский, Гимейдинский, Гасайни-дере, Самурский, водозаборы и родники на территориях сельских поселений) не позволяют добиться очистки воды до требований санитарных нормативов по причине использования старых технологических решений водоподготовки, нуждающихся в значительной модернизации</w:t>
      </w:r>
      <w:r w:rsidR="003003A8">
        <w:rPr>
          <w:rFonts w:ascii="Times New Roman" w:hAnsi="Times New Roman"/>
          <w:sz w:val="28"/>
          <w:szCs w:val="28"/>
        </w:rPr>
        <w:t>.Все сети водопровода</w:t>
      </w:r>
      <w:r w:rsidRPr="004204D1">
        <w:rPr>
          <w:rFonts w:ascii="Times New Roman" w:hAnsi="Times New Roman"/>
          <w:sz w:val="28"/>
          <w:szCs w:val="28"/>
        </w:rPr>
        <w:t xml:space="preserve"> требуют капитального ремонта или полной замены. В виду ветхого состояния сетей водоснабжения, а также отсутствия сетей водоотведения и очистных сооружений, нами в рамках национального проекта «Экология», направлена заявка в Правительство Республики Дагестан для участия в республиканской инвестиционной программ</w:t>
      </w:r>
      <w:r w:rsidR="00BA552E">
        <w:rPr>
          <w:rFonts w:ascii="Times New Roman" w:hAnsi="Times New Roman"/>
          <w:sz w:val="28"/>
          <w:szCs w:val="28"/>
        </w:rPr>
        <w:t>е</w:t>
      </w:r>
      <w:r>
        <w:rPr>
          <w:szCs w:val="36"/>
        </w:rPr>
        <w:t>.</w:t>
      </w:r>
    </w:p>
    <w:p w:rsidR="003003A8" w:rsidRDefault="003003A8" w:rsidP="0010699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4436C6" w:rsidRPr="00201C7E">
        <w:rPr>
          <w:rFonts w:ascii="Times New Roman" w:hAnsi="Times New Roman"/>
          <w:b/>
          <w:sz w:val="24"/>
          <w:szCs w:val="24"/>
        </w:rPr>
        <w:t>троительство новых сетей водоснабжения</w:t>
      </w:r>
      <w:r w:rsidR="004204D1" w:rsidRPr="00201C7E">
        <w:rPr>
          <w:rFonts w:ascii="Times New Roman" w:hAnsi="Times New Roman"/>
          <w:b/>
          <w:sz w:val="24"/>
          <w:szCs w:val="24"/>
        </w:rPr>
        <w:t xml:space="preserve"> и водоотведения с очистными сооружениями </w:t>
      </w:r>
    </w:p>
    <w:p w:rsidR="00106998" w:rsidRPr="00730476" w:rsidRDefault="00106998" w:rsidP="0010699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6"/>
        <w:gridCol w:w="3516"/>
        <w:gridCol w:w="1797"/>
        <w:gridCol w:w="2093"/>
        <w:gridCol w:w="1944"/>
      </w:tblGrid>
      <w:tr w:rsidR="004436C6" w:rsidRPr="00201C7E" w:rsidTr="002B5988">
        <w:tc>
          <w:tcPr>
            <w:tcW w:w="846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6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E">
              <w:rPr>
                <w:rFonts w:ascii="Times New Roman" w:hAnsi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1797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E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населения,</w:t>
            </w:r>
          </w:p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E">
              <w:rPr>
                <w:rFonts w:ascii="Times New Roman" w:hAnsi="Times New Roman"/>
                <w:b/>
                <w:sz w:val="24"/>
                <w:szCs w:val="24"/>
              </w:rPr>
              <w:t>чел (общая)</w:t>
            </w:r>
          </w:p>
        </w:tc>
        <w:tc>
          <w:tcPr>
            <w:tcW w:w="2093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E">
              <w:rPr>
                <w:rFonts w:ascii="Times New Roman" w:hAnsi="Times New Roman"/>
                <w:b/>
                <w:sz w:val="24"/>
                <w:szCs w:val="24"/>
              </w:rPr>
              <w:t>Генеральный</w:t>
            </w:r>
          </w:p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44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E">
              <w:rPr>
                <w:rFonts w:ascii="Times New Roman" w:hAnsi="Times New Roman"/>
                <w:b/>
                <w:sz w:val="24"/>
                <w:szCs w:val="24"/>
              </w:rPr>
              <w:t>Протяженность</w:t>
            </w:r>
          </w:p>
        </w:tc>
      </w:tr>
      <w:tr w:rsidR="004436C6" w:rsidRPr="00201C7E" w:rsidTr="002B5988">
        <w:tc>
          <w:tcPr>
            <w:tcW w:w="846" w:type="dxa"/>
          </w:tcPr>
          <w:p w:rsidR="004436C6" w:rsidRPr="00201C7E" w:rsidRDefault="004436C6" w:rsidP="00A77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4436C6" w:rsidRPr="00201C7E" w:rsidRDefault="004436C6" w:rsidP="00A77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п. Белиджи, с. Белиджи, с. Куллар</w:t>
            </w:r>
          </w:p>
        </w:tc>
        <w:tc>
          <w:tcPr>
            <w:tcW w:w="1797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23 687</w:t>
            </w:r>
          </w:p>
        </w:tc>
        <w:tc>
          <w:tcPr>
            <w:tcW w:w="2093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944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11,74</w:t>
            </w:r>
          </w:p>
        </w:tc>
      </w:tr>
      <w:tr w:rsidR="004436C6" w:rsidRPr="00201C7E" w:rsidTr="002B5988">
        <w:tc>
          <w:tcPr>
            <w:tcW w:w="846" w:type="dxa"/>
          </w:tcPr>
          <w:p w:rsidR="004436C6" w:rsidRPr="00201C7E" w:rsidRDefault="004436C6" w:rsidP="00A77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4436C6" w:rsidRPr="00201C7E" w:rsidRDefault="004436C6" w:rsidP="00A7792C">
            <w:pPr>
              <w:pStyle w:val="1"/>
              <w:outlineLvl w:val="0"/>
              <w:rPr>
                <w:sz w:val="24"/>
                <w:szCs w:val="24"/>
              </w:rPr>
            </w:pPr>
            <w:r w:rsidRPr="00201C7E">
              <w:rPr>
                <w:sz w:val="24"/>
                <w:szCs w:val="24"/>
              </w:rPr>
              <w:t xml:space="preserve">п. Мамедкала, с. Кала, </w:t>
            </w:r>
          </w:p>
          <w:p w:rsidR="004436C6" w:rsidRPr="00201C7E" w:rsidRDefault="004436C6" w:rsidP="00A7792C">
            <w:pPr>
              <w:pStyle w:val="1"/>
              <w:outlineLvl w:val="0"/>
              <w:rPr>
                <w:sz w:val="24"/>
                <w:szCs w:val="24"/>
              </w:rPr>
            </w:pPr>
            <w:r w:rsidRPr="00201C7E">
              <w:rPr>
                <w:sz w:val="24"/>
                <w:szCs w:val="24"/>
              </w:rPr>
              <w:lastRenderedPageBreak/>
              <w:t>с. Первомайское,</w:t>
            </w:r>
          </w:p>
          <w:p w:rsidR="004436C6" w:rsidRPr="00201C7E" w:rsidRDefault="004436C6" w:rsidP="00A7792C">
            <w:pPr>
              <w:pStyle w:val="1"/>
              <w:outlineLvl w:val="0"/>
              <w:rPr>
                <w:sz w:val="24"/>
                <w:szCs w:val="24"/>
              </w:rPr>
            </w:pPr>
            <w:r w:rsidRPr="00201C7E">
              <w:rPr>
                <w:sz w:val="24"/>
                <w:szCs w:val="24"/>
              </w:rPr>
              <w:t xml:space="preserve">с. Ю. Пахарь, с. Мичурино, </w:t>
            </w:r>
          </w:p>
          <w:p w:rsidR="004436C6" w:rsidRPr="00201C7E" w:rsidRDefault="004436C6" w:rsidP="00A77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с. Андреевка</w:t>
            </w:r>
          </w:p>
        </w:tc>
        <w:tc>
          <w:tcPr>
            <w:tcW w:w="1797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lastRenderedPageBreak/>
              <w:t>16 349</w:t>
            </w:r>
          </w:p>
        </w:tc>
        <w:tc>
          <w:tcPr>
            <w:tcW w:w="2093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944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</w:tr>
      <w:tr w:rsidR="004436C6" w:rsidRPr="00201C7E" w:rsidTr="002B5988">
        <w:tc>
          <w:tcPr>
            <w:tcW w:w="846" w:type="dxa"/>
          </w:tcPr>
          <w:p w:rsidR="004436C6" w:rsidRPr="00201C7E" w:rsidRDefault="004436C6" w:rsidP="00A77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6" w:type="dxa"/>
          </w:tcPr>
          <w:p w:rsidR="004436C6" w:rsidRPr="00201C7E" w:rsidRDefault="004436C6" w:rsidP="002B5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с. Геджух</w:t>
            </w:r>
          </w:p>
        </w:tc>
        <w:tc>
          <w:tcPr>
            <w:tcW w:w="1797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6 372</w:t>
            </w:r>
          </w:p>
        </w:tc>
        <w:tc>
          <w:tcPr>
            <w:tcW w:w="2093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в разработке</w:t>
            </w:r>
          </w:p>
        </w:tc>
        <w:tc>
          <w:tcPr>
            <w:tcW w:w="1944" w:type="dxa"/>
          </w:tcPr>
          <w:p w:rsidR="004436C6" w:rsidRPr="00201C7E" w:rsidRDefault="004436C6" w:rsidP="00A779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4204D1" w:rsidRPr="00201C7E" w:rsidRDefault="004204D1" w:rsidP="004204D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04D1" w:rsidRPr="004204D1" w:rsidRDefault="00185D1F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="004204D1" w:rsidRPr="004204D1">
        <w:rPr>
          <w:rFonts w:ascii="Times New Roman" w:hAnsi="Times New Roman"/>
          <w:sz w:val="28"/>
          <w:szCs w:val="28"/>
        </w:rPr>
        <w:t xml:space="preserve"> МР «Дербентский район» готовится предварительная документация для изучения указанных проблем поселениях. Для этой цели нами привлечена специализированная организация НПО «Ортех ЖКХ» (Аквален, г. Волгоград), для подготовки обследования объектов к участию в реализации программы по водоснабжению и водоотведению.                     </w:t>
      </w:r>
    </w:p>
    <w:p w:rsidR="00185D1F" w:rsidRDefault="004204D1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204D1">
        <w:rPr>
          <w:rFonts w:ascii="Times New Roman" w:hAnsi="Times New Roman"/>
          <w:sz w:val="28"/>
          <w:szCs w:val="28"/>
        </w:rPr>
        <w:t xml:space="preserve"> В </w:t>
      </w:r>
      <w:r w:rsidR="00185D1F">
        <w:rPr>
          <w:rFonts w:ascii="Times New Roman" w:hAnsi="Times New Roman"/>
          <w:sz w:val="28"/>
          <w:szCs w:val="28"/>
        </w:rPr>
        <w:t>этом</w:t>
      </w:r>
      <w:r w:rsidRPr="004204D1">
        <w:rPr>
          <w:rFonts w:ascii="Times New Roman" w:hAnsi="Times New Roman"/>
          <w:sz w:val="28"/>
          <w:szCs w:val="28"/>
        </w:rPr>
        <w:t xml:space="preserve"> году собственными силами района предусмотрено благоустройство зон санитарной охраны артезианских скважин, обустройство и капитальный ремонт насосных станций, источников, каптажей, замена подводящих водоводов в</w:t>
      </w:r>
      <w:r w:rsidR="003003A8">
        <w:rPr>
          <w:rFonts w:ascii="Times New Roman" w:hAnsi="Times New Roman"/>
          <w:sz w:val="28"/>
          <w:szCs w:val="28"/>
        </w:rPr>
        <w:t xml:space="preserve"> следующих</w:t>
      </w:r>
      <w:r w:rsidRPr="004204D1">
        <w:rPr>
          <w:rFonts w:ascii="Times New Roman" w:hAnsi="Times New Roman"/>
          <w:sz w:val="28"/>
          <w:szCs w:val="28"/>
        </w:rPr>
        <w:t xml:space="preserve"> населенных пунктах: Джемикент, Уллу-Теркеме, Зидьян-Казмаляр, Салик</w:t>
      </w:r>
      <w:r w:rsidR="004630FD">
        <w:rPr>
          <w:rFonts w:ascii="Times New Roman" w:hAnsi="Times New Roman"/>
          <w:sz w:val="28"/>
          <w:szCs w:val="28"/>
        </w:rPr>
        <w:t>, и</w:t>
      </w:r>
      <w:r w:rsidRPr="004204D1">
        <w:rPr>
          <w:rFonts w:ascii="Times New Roman" w:hAnsi="Times New Roman"/>
          <w:sz w:val="28"/>
          <w:szCs w:val="28"/>
        </w:rPr>
        <w:t>сследование и мониторинг источников питьевого водоснабжения в населенных пунктах Митаги, В. Джалган</w:t>
      </w:r>
      <w:r w:rsidR="00185D1F">
        <w:rPr>
          <w:rFonts w:ascii="Times New Roman" w:hAnsi="Times New Roman"/>
          <w:sz w:val="28"/>
          <w:szCs w:val="28"/>
        </w:rPr>
        <w:t>.</w:t>
      </w:r>
    </w:p>
    <w:p w:rsidR="004204D1" w:rsidRPr="002074D0" w:rsidRDefault="00185D1F" w:rsidP="00501AC2">
      <w:pPr>
        <w:pStyle w:val="a4"/>
        <w:ind w:firstLine="851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="004204D1" w:rsidRPr="004204D1">
        <w:rPr>
          <w:rFonts w:ascii="Times New Roman" w:hAnsi="Times New Roman"/>
          <w:sz w:val="28"/>
          <w:szCs w:val="28"/>
        </w:rPr>
        <w:t>еконструкция источников «Даш-Булаг» обеспечивающего водой п. Мамедкала, с. Кала, с. Мичурино, с. Юный Пахарь, с. Андреевка</w:t>
      </w:r>
      <w:r>
        <w:rPr>
          <w:rFonts w:ascii="Times New Roman" w:hAnsi="Times New Roman"/>
          <w:sz w:val="28"/>
          <w:szCs w:val="28"/>
        </w:rPr>
        <w:t>. Т</w:t>
      </w:r>
      <w:r w:rsidR="004204D1" w:rsidRPr="004204D1">
        <w:rPr>
          <w:rFonts w:ascii="Times New Roman" w:hAnsi="Times New Roman"/>
          <w:sz w:val="28"/>
          <w:szCs w:val="28"/>
        </w:rPr>
        <w:t>акже</w:t>
      </w:r>
      <w:r>
        <w:rPr>
          <w:rFonts w:ascii="Times New Roman" w:hAnsi="Times New Roman"/>
          <w:sz w:val="28"/>
          <w:szCs w:val="28"/>
        </w:rPr>
        <w:t xml:space="preserve"> намечена</w:t>
      </w:r>
      <w:r w:rsidR="004204D1" w:rsidRPr="004204D1">
        <w:rPr>
          <w:rFonts w:ascii="Times New Roman" w:hAnsi="Times New Roman"/>
          <w:sz w:val="28"/>
          <w:szCs w:val="28"/>
        </w:rPr>
        <w:t xml:space="preserve"> разработка проектно-сметной документации на реконструкцию сетей водоснабжения населенных пунктов Геджух и Хазар</w:t>
      </w:r>
      <w:r w:rsidR="00BA552E">
        <w:rPr>
          <w:rFonts w:ascii="Times New Roman" w:hAnsi="Times New Roman"/>
          <w:sz w:val="28"/>
          <w:szCs w:val="28"/>
        </w:rPr>
        <w:t xml:space="preserve"> на общую сумму </w:t>
      </w:r>
      <w:r w:rsidR="00BA552E" w:rsidRPr="00185D1F">
        <w:rPr>
          <w:rFonts w:ascii="Times New Roman" w:hAnsi="Times New Roman"/>
          <w:b/>
          <w:bCs/>
          <w:sz w:val="28"/>
          <w:szCs w:val="28"/>
        </w:rPr>
        <w:t>11 млн. рублей</w:t>
      </w:r>
      <w:r w:rsidR="00BA552E">
        <w:rPr>
          <w:rFonts w:ascii="Times New Roman" w:hAnsi="Times New Roman"/>
          <w:sz w:val="28"/>
          <w:szCs w:val="28"/>
        </w:rPr>
        <w:t>.</w:t>
      </w:r>
    </w:p>
    <w:p w:rsidR="004436C6" w:rsidRPr="00452B13" w:rsidRDefault="004436C6" w:rsidP="00201C7E">
      <w:pPr>
        <w:pStyle w:val="1"/>
        <w:ind w:left="0" w:firstLine="0"/>
        <w:rPr>
          <w:b/>
          <w:bCs/>
          <w:sz w:val="28"/>
          <w:szCs w:val="28"/>
        </w:rPr>
      </w:pPr>
    </w:p>
    <w:p w:rsidR="004436C6" w:rsidRDefault="004436C6" w:rsidP="002B5988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4436C6" w:rsidRDefault="004436C6" w:rsidP="004436C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1B13" w:rsidRPr="004A1B13" w:rsidRDefault="00185D1F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</w:t>
      </w:r>
      <w:r w:rsidR="004A1B13" w:rsidRPr="004A1B13">
        <w:rPr>
          <w:rFonts w:ascii="Times New Roman" w:hAnsi="Times New Roman"/>
          <w:sz w:val="28"/>
          <w:szCs w:val="28"/>
        </w:rPr>
        <w:t xml:space="preserve"> трансформаторных подстанций, обеспечивающих население электроэнергией</w:t>
      </w:r>
      <w:r>
        <w:rPr>
          <w:rFonts w:ascii="Times New Roman" w:hAnsi="Times New Roman"/>
          <w:sz w:val="28"/>
          <w:szCs w:val="28"/>
        </w:rPr>
        <w:t xml:space="preserve"> недостаточно</w:t>
      </w:r>
      <w:r w:rsidR="004A1B13" w:rsidRPr="004A1B13">
        <w:rPr>
          <w:rFonts w:ascii="Times New Roman" w:hAnsi="Times New Roman"/>
          <w:sz w:val="28"/>
          <w:szCs w:val="28"/>
        </w:rPr>
        <w:t>, эксплуатируются более 40 лет, линии</w:t>
      </w:r>
      <w:r>
        <w:rPr>
          <w:rFonts w:ascii="Times New Roman" w:hAnsi="Times New Roman"/>
          <w:sz w:val="28"/>
          <w:szCs w:val="28"/>
        </w:rPr>
        <w:t xml:space="preserve"> электропередачи</w:t>
      </w:r>
      <w:r w:rsidR="004A1B13" w:rsidRPr="004A1B13">
        <w:rPr>
          <w:rFonts w:ascii="Times New Roman" w:hAnsi="Times New Roman"/>
          <w:sz w:val="28"/>
          <w:szCs w:val="28"/>
        </w:rPr>
        <w:t xml:space="preserve"> изношены, требуют капитального ремонта. На 68 трансформаторных пунктах, находящихся на балансе Дербентских РЭС, не работают разъединители.</w:t>
      </w:r>
    </w:p>
    <w:p w:rsidR="004A1B13" w:rsidRPr="004A1B13" w:rsidRDefault="00730476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электроэнергией </w:t>
      </w:r>
      <w:r w:rsidR="001F6ECD">
        <w:rPr>
          <w:rFonts w:ascii="Times New Roman" w:hAnsi="Times New Roman"/>
          <w:sz w:val="28"/>
          <w:szCs w:val="28"/>
        </w:rPr>
        <w:t>Дербентского района</w:t>
      </w:r>
      <w:r w:rsidR="004A1B13" w:rsidRPr="004A1B13">
        <w:rPr>
          <w:rFonts w:ascii="Times New Roman" w:hAnsi="Times New Roman"/>
          <w:sz w:val="28"/>
          <w:szCs w:val="28"/>
        </w:rPr>
        <w:t xml:space="preserve"> осуществляется Дербентскими районными электрическими сетями (РЭС), подразделение ПАО «Россети Северный Кавказ» «Дагэнерго», девяти высоковольтными электроподстанциями.</w:t>
      </w:r>
    </w:p>
    <w:p w:rsidR="00185D1F" w:rsidRDefault="004A1B13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A1B13">
        <w:rPr>
          <w:rFonts w:ascii="Times New Roman" w:hAnsi="Times New Roman"/>
          <w:sz w:val="28"/>
          <w:szCs w:val="28"/>
        </w:rPr>
        <w:t>Общая протяженность сетей на территории муниципального района «Дербентский район»</w:t>
      </w:r>
      <w:r w:rsidR="00185D1F">
        <w:rPr>
          <w:rFonts w:ascii="Times New Roman" w:hAnsi="Times New Roman"/>
          <w:sz w:val="28"/>
          <w:szCs w:val="28"/>
        </w:rPr>
        <w:t xml:space="preserve"> составляет</w:t>
      </w:r>
      <w:r w:rsidRPr="004A1B13">
        <w:rPr>
          <w:rFonts w:ascii="Times New Roman" w:hAnsi="Times New Roman"/>
          <w:b/>
          <w:sz w:val="28"/>
          <w:szCs w:val="28"/>
        </w:rPr>
        <w:t xml:space="preserve">1511,24 </w:t>
      </w:r>
      <w:r w:rsidRPr="004A1B13">
        <w:rPr>
          <w:rFonts w:ascii="Times New Roman" w:hAnsi="Times New Roman"/>
          <w:sz w:val="28"/>
          <w:szCs w:val="28"/>
        </w:rPr>
        <w:t xml:space="preserve">км, </w:t>
      </w:r>
      <w:r w:rsidR="00185D1F">
        <w:rPr>
          <w:rFonts w:ascii="Times New Roman" w:hAnsi="Times New Roman"/>
          <w:sz w:val="28"/>
          <w:szCs w:val="28"/>
        </w:rPr>
        <w:t xml:space="preserve">из которых </w:t>
      </w:r>
      <w:r w:rsidR="00185D1F" w:rsidRPr="004A1B13">
        <w:rPr>
          <w:rFonts w:ascii="Times New Roman" w:hAnsi="Times New Roman"/>
          <w:sz w:val="28"/>
          <w:szCs w:val="28"/>
        </w:rPr>
        <w:t>1144,96 км</w:t>
      </w:r>
      <w:r w:rsidR="00185D1F">
        <w:rPr>
          <w:rFonts w:ascii="Times New Roman" w:hAnsi="Times New Roman"/>
          <w:sz w:val="28"/>
          <w:szCs w:val="28"/>
        </w:rPr>
        <w:t xml:space="preserve"> находится на балансе </w:t>
      </w:r>
      <w:r w:rsidRPr="004A1B13">
        <w:rPr>
          <w:rFonts w:ascii="Times New Roman" w:hAnsi="Times New Roman"/>
          <w:sz w:val="28"/>
          <w:szCs w:val="28"/>
        </w:rPr>
        <w:t>РЭС</w:t>
      </w:r>
      <w:r w:rsidR="00185D1F">
        <w:rPr>
          <w:rFonts w:ascii="Times New Roman" w:hAnsi="Times New Roman"/>
          <w:sz w:val="28"/>
          <w:szCs w:val="28"/>
        </w:rPr>
        <w:t>.</w:t>
      </w:r>
    </w:p>
    <w:p w:rsidR="004A1B13" w:rsidRPr="004A1B13" w:rsidRDefault="00185D1F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т</w:t>
      </w:r>
      <w:r w:rsidR="004A1B13" w:rsidRPr="004A1B13">
        <w:rPr>
          <w:rFonts w:ascii="Times New Roman" w:hAnsi="Times New Roman"/>
          <w:sz w:val="28"/>
          <w:szCs w:val="28"/>
        </w:rPr>
        <w:t>рансформаторны</w:t>
      </w:r>
      <w:r>
        <w:rPr>
          <w:rFonts w:ascii="Times New Roman" w:hAnsi="Times New Roman"/>
          <w:sz w:val="28"/>
          <w:szCs w:val="28"/>
        </w:rPr>
        <w:t>х</w:t>
      </w:r>
      <w:r w:rsidR="004A1B13" w:rsidRPr="004A1B1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 на территории района</w:t>
      </w:r>
      <w:r w:rsidR="004A1B13" w:rsidRPr="004A1B13">
        <w:rPr>
          <w:rFonts w:ascii="Times New Roman" w:hAnsi="Times New Roman"/>
          <w:sz w:val="28"/>
          <w:szCs w:val="28"/>
        </w:rPr>
        <w:t xml:space="preserve"> 283 шт.</w:t>
      </w:r>
      <w:r>
        <w:rPr>
          <w:rFonts w:ascii="Times New Roman" w:hAnsi="Times New Roman"/>
          <w:sz w:val="28"/>
          <w:szCs w:val="28"/>
        </w:rPr>
        <w:t>,</w:t>
      </w:r>
      <w:r w:rsidR="004A1B13" w:rsidRPr="004A1B13">
        <w:rPr>
          <w:rFonts w:ascii="Times New Roman" w:hAnsi="Times New Roman"/>
          <w:sz w:val="28"/>
          <w:szCs w:val="28"/>
        </w:rPr>
        <w:t xml:space="preserve"> в том числе на балансе: </w:t>
      </w:r>
    </w:p>
    <w:p w:rsidR="004A1B13" w:rsidRPr="004A1B13" w:rsidRDefault="004A1B13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A1B13">
        <w:rPr>
          <w:rFonts w:ascii="Times New Roman" w:hAnsi="Times New Roman"/>
          <w:sz w:val="28"/>
          <w:szCs w:val="28"/>
        </w:rPr>
        <w:t>- Дербентски</w:t>
      </w:r>
      <w:r w:rsidR="00185D1F">
        <w:rPr>
          <w:rFonts w:ascii="Times New Roman" w:hAnsi="Times New Roman"/>
          <w:sz w:val="28"/>
          <w:szCs w:val="28"/>
        </w:rPr>
        <w:t>х</w:t>
      </w:r>
      <w:r w:rsidRPr="004A1B13">
        <w:rPr>
          <w:rFonts w:ascii="Times New Roman" w:hAnsi="Times New Roman"/>
          <w:sz w:val="28"/>
          <w:szCs w:val="28"/>
        </w:rPr>
        <w:t xml:space="preserve"> РЭС – 170 шт;</w:t>
      </w:r>
    </w:p>
    <w:p w:rsidR="004A1B13" w:rsidRPr="004A1B13" w:rsidRDefault="00185D1F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B13" w:rsidRPr="004A1B13">
        <w:rPr>
          <w:rFonts w:ascii="Times New Roman" w:hAnsi="Times New Roman"/>
          <w:sz w:val="28"/>
          <w:szCs w:val="28"/>
        </w:rPr>
        <w:t xml:space="preserve">МР «Дербентский район» - 113 шт. </w:t>
      </w:r>
    </w:p>
    <w:p w:rsidR="004A1B13" w:rsidRPr="004A1B13" w:rsidRDefault="004A1B13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A1B13">
        <w:rPr>
          <w:rFonts w:ascii="Times New Roman" w:hAnsi="Times New Roman"/>
          <w:sz w:val="28"/>
          <w:szCs w:val="28"/>
        </w:rPr>
        <w:t>В рамках программы снижения потерь</w:t>
      </w:r>
      <w:r w:rsidR="00185D1F">
        <w:rPr>
          <w:rFonts w:ascii="Times New Roman" w:hAnsi="Times New Roman"/>
          <w:sz w:val="28"/>
          <w:szCs w:val="28"/>
        </w:rPr>
        <w:t xml:space="preserve"> электроэнергии</w:t>
      </w:r>
      <w:r w:rsidRPr="004A1B13">
        <w:rPr>
          <w:rFonts w:ascii="Times New Roman" w:hAnsi="Times New Roman"/>
          <w:sz w:val="28"/>
          <w:szCs w:val="28"/>
        </w:rPr>
        <w:t xml:space="preserve"> разработана и согласована проектная документация. В данную программу входит ремонт линий ветхих электропередач, установка и строительство новых трансформаторных пунктов. Указанные работы предусмотрено начать во </w:t>
      </w:r>
      <w:r w:rsidRPr="004A1B13">
        <w:rPr>
          <w:rFonts w:ascii="Times New Roman" w:hAnsi="Times New Roman"/>
          <w:sz w:val="28"/>
          <w:szCs w:val="28"/>
          <w:lang w:val="en-US"/>
        </w:rPr>
        <w:t>II</w:t>
      </w:r>
      <w:r w:rsidRPr="004A1B13">
        <w:rPr>
          <w:rFonts w:ascii="Times New Roman" w:hAnsi="Times New Roman"/>
          <w:sz w:val="28"/>
          <w:szCs w:val="28"/>
        </w:rPr>
        <w:t xml:space="preserve"> полугодии 2021</w:t>
      </w:r>
      <w:r w:rsidR="001F6ECD">
        <w:rPr>
          <w:rFonts w:ascii="Times New Roman" w:hAnsi="Times New Roman"/>
          <w:sz w:val="28"/>
          <w:szCs w:val="28"/>
        </w:rPr>
        <w:t xml:space="preserve"> года с завершением в 2024 году</w:t>
      </w:r>
      <w:r w:rsidRPr="004A1B13">
        <w:rPr>
          <w:rFonts w:ascii="Times New Roman" w:hAnsi="Times New Roman"/>
          <w:sz w:val="28"/>
          <w:szCs w:val="28"/>
        </w:rPr>
        <w:t>.</w:t>
      </w:r>
    </w:p>
    <w:p w:rsidR="00315D51" w:rsidRDefault="004A1B13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A1B13">
        <w:rPr>
          <w:rFonts w:ascii="Times New Roman" w:hAnsi="Times New Roman"/>
          <w:sz w:val="28"/>
          <w:szCs w:val="28"/>
        </w:rPr>
        <w:t>В 2021 г. собственными силами, за счет бюджета МР «Дербентский район»</w:t>
      </w:r>
      <w:r w:rsidR="00315D51">
        <w:rPr>
          <w:rFonts w:ascii="Times New Roman" w:hAnsi="Times New Roman"/>
          <w:sz w:val="28"/>
          <w:szCs w:val="28"/>
        </w:rPr>
        <w:t xml:space="preserve"> предусмотрены</w:t>
      </w:r>
      <w:r w:rsidR="00315D51" w:rsidRPr="004A1B13">
        <w:rPr>
          <w:rFonts w:ascii="Times New Roman" w:hAnsi="Times New Roman"/>
          <w:sz w:val="28"/>
          <w:szCs w:val="28"/>
        </w:rPr>
        <w:t>реконструкция уличных сетей электроснабжения с установкой н</w:t>
      </w:r>
      <w:r w:rsidR="00315D51">
        <w:rPr>
          <w:rFonts w:ascii="Times New Roman" w:hAnsi="Times New Roman"/>
          <w:sz w:val="28"/>
          <w:szCs w:val="28"/>
        </w:rPr>
        <w:t xml:space="preserve">овых трансформаторных пунктов </w:t>
      </w:r>
      <w:r w:rsidRPr="004A1B13">
        <w:rPr>
          <w:rFonts w:ascii="Times New Roman" w:hAnsi="Times New Roman"/>
          <w:sz w:val="28"/>
          <w:szCs w:val="28"/>
        </w:rPr>
        <w:t xml:space="preserve">в 14 сельских поселениях района (с. Куллар, с. Чинар, с. </w:t>
      </w:r>
      <w:r w:rsidRPr="004A1B13">
        <w:rPr>
          <w:rFonts w:ascii="Times New Roman" w:hAnsi="Times New Roman"/>
          <w:sz w:val="28"/>
          <w:szCs w:val="28"/>
        </w:rPr>
        <w:lastRenderedPageBreak/>
        <w:t>Берикей, с. Деличобан, с. Н. Джалган, с. Салик, с. Зидьян-Казмаляр, с. Джемикен</w:t>
      </w:r>
      <w:r w:rsidR="00315D51">
        <w:rPr>
          <w:rFonts w:ascii="Times New Roman" w:hAnsi="Times New Roman"/>
          <w:sz w:val="28"/>
          <w:szCs w:val="28"/>
        </w:rPr>
        <w:t>.</w:t>
      </w:r>
      <w:r w:rsidRPr="004A1B13">
        <w:rPr>
          <w:rFonts w:ascii="Times New Roman" w:hAnsi="Times New Roman"/>
          <w:sz w:val="28"/>
          <w:szCs w:val="28"/>
        </w:rPr>
        <w:t>, с. Карадаглы, с. Хазар, с. Мичурино, с. Геджух, с. Аглоби, с. Араблинское)</w:t>
      </w:r>
      <w:r w:rsidR="00315D51">
        <w:rPr>
          <w:rFonts w:ascii="Times New Roman" w:hAnsi="Times New Roman"/>
          <w:sz w:val="28"/>
          <w:szCs w:val="28"/>
        </w:rPr>
        <w:t>.</w:t>
      </w:r>
    </w:p>
    <w:p w:rsidR="00315D51" w:rsidRDefault="004A1B13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A1B13">
        <w:rPr>
          <w:rFonts w:ascii="Times New Roman" w:hAnsi="Times New Roman"/>
          <w:sz w:val="28"/>
          <w:szCs w:val="28"/>
        </w:rPr>
        <w:t>На указанные цели предусмотрены фин</w:t>
      </w:r>
      <w:r w:rsidR="001F6ECD">
        <w:rPr>
          <w:rFonts w:ascii="Times New Roman" w:hAnsi="Times New Roman"/>
          <w:sz w:val="28"/>
          <w:szCs w:val="28"/>
        </w:rPr>
        <w:t>ансовые средства в размере</w:t>
      </w:r>
      <w:r w:rsidRPr="00315D51">
        <w:rPr>
          <w:rFonts w:ascii="Times New Roman" w:hAnsi="Times New Roman"/>
          <w:b/>
          <w:bCs/>
          <w:sz w:val="28"/>
          <w:szCs w:val="28"/>
        </w:rPr>
        <w:t>31,0 млн. рублей</w:t>
      </w:r>
      <w:r w:rsidRPr="004A1B13">
        <w:rPr>
          <w:rFonts w:ascii="Times New Roman" w:hAnsi="Times New Roman"/>
          <w:sz w:val="28"/>
          <w:szCs w:val="28"/>
        </w:rPr>
        <w:t xml:space="preserve">. В том числе на покупку: </w:t>
      </w:r>
    </w:p>
    <w:p w:rsidR="00315D51" w:rsidRDefault="004630FD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B13" w:rsidRPr="004A1B13">
        <w:rPr>
          <w:rFonts w:ascii="Times New Roman" w:hAnsi="Times New Roman"/>
          <w:sz w:val="28"/>
          <w:szCs w:val="28"/>
        </w:rPr>
        <w:t>трансформаторов (400 кВа 10 шт., 2</w:t>
      </w:r>
      <w:r w:rsidR="001F6ECD">
        <w:rPr>
          <w:rFonts w:ascii="Times New Roman" w:hAnsi="Times New Roman"/>
          <w:sz w:val="28"/>
          <w:szCs w:val="28"/>
        </w:rPr>
        <w:t xml:space="preserve">50 кВа 15 шт.) </w:t>
      </w:r>
      <w:r w:rsidR="001F6ECD" w:rsidRPr="00315D51">
        <w:rPr>
          <w:rFonts w:ascii="Times New Roman" w:hAnsi="Times New Roman"/>
          <w:b/>
          <w:bCs/>
          <w:sz w:val="28"/>
          <w:szCs w:val="28"/>
        </w:rPr>
        <w:t>15,0 млн. руб</w:t>
      </w:r>
      <w:r w:rsidR="001F6ECD">
        <w:rPr>
          <w:rFonts w:ascii="Times New Roman" w:hAnsi="Times New Roman"/>
          <w:sz w:val="28"/>
          <w:szCs w:val="28"/>
        </w:rPr>
        <w:t>.;</w:t>
      </w:r>
    </w:p>
    <w:p w:rsidR="00315D51" w:rsidRDefault="004630FD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B13" w:rsidRPr="004A1B13">
        <w:rPr>
          <w:rFonts w:ascii="Times New Roman" w:hAnsi="Times New Roman"/>
          <w:sz w:val="28"/>
          <w:szCs w:val="28"/>
        </w:rPr>
        <w:t xml:space="preserve">СИП (20 км) </w:t>
      </w:r>
      <w:r w:rsidR="004A1B13" w:rsidRPr="00315D51">
        <w:rPr>
          <w:rFonts w:ascii="Times New Roman" w:hAnsi="Times New Roman"/>
          <w:b/>
          <w:bCs/>
          <w:sz w:val="28"/>
          <w:szCs w:val="28"/>
        </w:rPr>
        <w:t>3,0 млн. руб</w:t>
      </w:r>
      <w:r w:rsidR="004A1B13" w:rsidRPr="004A1B13">
        <w:rPr>
          <w:rFonts w:ascii="Times New Roman" w:hAnsi="Times New Roman"/>
          <w:sz w:val="28"/>
          <w:szCs w:val="28"/>
        </w:rPr>
        <w:t>.</w:t>
      </w:r>
      <w:r w:rsidR="00315D51">
        <w:rPr>
          <w:rFonts w:ascii="Times New Roman" w:hAnsi="Times New Roman"/>
          <w:sz w:val="28"/>
          <w:szCs w:val="28"/>
        </w:rPr>
        <w:t>;</w:t>
      </w:r>
    </w:p>
    <w:p w:rsidR="00315D51" w:rsidRDefault="004630FD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B13" w:rsidRPr="004A1B13">
        <w:rPr>
          <w:rFonts w:ascii="Times New Roman" w:hAnsi="Times New Roman"/>
          <w:sz w:val="28"/>
          <w:szCs w:val="28"/>
        </w:rPr>
        <w:t>железобетонных столбов (400 шт.)</w:t>
      </w:r>
      <w:r w:rsidR="00315D51">
        <w:rPr>
          <w:rFonts w:ascii="Times New Roman" w:hAnsi="Times New Roman"/>
          <w:sz w:val="28"/>
          <w:szCs w:val="28"/>
        </w:rPr>
        <w:t>;</w:t>
      </w:r>
    </w:p>
    <w:p w:rsidR="00315D51" w:rsidRDefault="004630FD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ECD">
        <w:rPr>
          <w:rFonts w:ascii="Times New Roman" w:hAnsi="Times New Roman"/>
          <w:sz w:val="28"/>
          <w:szCs w:val="28"/>
        </w:rPr>
        <w:t xml:space="preserve">комплектующих </w:t>
      </w:r>
      <w:r w:rsidR="001F6ECD" w:rsidRPr="00315D51">
        <w:rPr>
          <w:rFonts w:ascii="Times New Roman" w:hAnsi="Times New Roman"/>
          <w:b/>
          <w:bCs/>
          <w:sz w:val="28"/>
          <w:szCs w:val="28"/>
        </w:rPr>
        <w:t>6,0 млн. руб</w:t>
      </w:r>
      <w:r w:rsidR="001F6ECD">
        <w:rPr>
          <w:rFonts w:ascii="Times New Roman" w:hAnsi="Times New Roman"/>
          <w:sz w:val="28"/>
          <w:szCs w:val="28"/>
        </w:rPr>
        <w:t>.;</w:t>
      </w:r>
    </w:p>
    <w:p w:rsidR="004A1B13" w:rsidRPr="004A1B13" w:rsidRDefault="004630FD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B13" w:rsidRPr="004A1B13">
        <w:rPr>
          <w:rFonts w:ascii="Times New Roman" w:hAnsi="Times New Roman"/>
          <w:sz w:val="28"/>
          <w:szCs w:val="28"/>
        </w:rPr>
        <w:t xml:space="preserve"> на текущий ремонт линии электропередач </w:t>
      </w:r>
      <w:r w:rsidR="004A1B13" w:rsidRPr="00315D51">
        <w:rPr>
          <w:rFonts w:ascii="Times New Roman" w:hAnsi="Times New Roman"/>
          <w:b/>
          <w:bCs/>
          <w:sz w:val="28"/>
          <w:szCs w:val="28"/>
        </w:rPr>
        <w:t>7,0 млн. руб.</w:t>
      </w:r>
    </w:p>
    <w:p w:rsidR="004436C6" w:rsidRPr="007A459E" w:rsidRDefault="004436C6" w:rsidP="004436C6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/>
      </w:tblPr>
      <w:tblGrid>
        <w:gridCol w:w="10065"/>
      </w:tblGrid>
      <w:tr w:rsidR="004436C6" w:rsidTr="00462F90">
        <w:trPr>
          <w:trHeight w:val="100"/>
        </w:trPr>
        <w:tc>
          <w:tcPr>
            <w:tcW w:w="10065" w:type="dxa"/>
            <w:vAlign w:val="center"/>
            <w:hideMark/>
          </w:tcPr>
          <w:p w:rsidR="004436C6" w:rsidRDefault="004436C6" w:rsidP="00201C7E">
            <w:pPr>
              <w:ind w:right="346"/>
              <w:jc w:val="both"/>
            </w:pPr>
          </w:p>
        </w:tc>
      </w:tr>
      <w:tr w:rsidR="00462F90" w:rsidTr="00462F90">
        <w:trPr>
          <w:trHeight w:val="100"/>
        </w:trPr>
        <w:tc>
          <w:tcPr>
            <w:tcW w:w="10065" w:type="dxa"/>
            <w:vAlign w:val="center"/>
          </w:tcPr>
          <w:p w:rsidR="00462F90" w:rsidRDefault="00462F90" w:rsidP="00462F90">
            <w:pPr>
              <w:ind w:right="346"/>
              <w:jc w:val="both"/>
              <w:rPr>
                <w:b/>
                <w:sz w:val="28"/>
                <w:szCs w:val="28"/>
              </w:rPr>
            </w:pPr>
          </w:p>
          <w:p w:rsidR="00201C7E" w:rsidRDefault="00462F90" w:rsidP="002B5988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462F90">
              <w:rPr>
                <w:b/>
                <w:sz w:val="28"/>
                <w:szCs w:val="28"/>
              </w:rPr>
              <w:t>Газоснабжени</w:t>
            </w:r>
            <w:r w:rsidR="004630FD">
              <w:rPr>
                <w:b/>
                <w:sz w:val="28"/>
                <w:szCs w:val="28"/>
              </w:rPr>
              <w:t>е</w:t>
            </w:r>
          </w:p>
          <w:p w:rsidR="00501AC2" w:rsidRDefault="00501AC2" w:rsidP="00201C7E">
            <w:pPr>
              <w:pStyle w:val="a4"/>
              <w:ind w:firstLine="8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0FFD" w:rsidRDefault="00462F90" w:rsidP="00501AC2">
            <w:pPr>
              <w:pStyle w:val="a4"/>
              <w:ind w:firstLine="8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C7E">
              <w:rPr>
                <w:rFonts w:ascii="Times New Roman" w:hAnsi="Times New Roman"/>
                <w:sz w:val="28"/>
                <w:szCs w:val="28"/>
              </w:rPr>
              <w:t>Общая протяженность газовых сетей, расположенных в границах МР «Дербентский район» составляет 765</w:t>
            </w:r>
            <w:r w:rsidR="00435CE5">
              <w:rPr>
                <w:rFonts w:ascii="Times New Roman" w:hAnsi="Times New Roman"/>
                <w:sz w:val="28"/>
                <w:szCs w:val="28"/>
              </w:rPr>
              <w:t>,</w:t>
            </w:r>
            <w:r w:rsidR="00BB0FFD">
              <w:rPr>
                <w:rFonts w:ascii="Times New Roman" w:hAnsi="Times New Roman"/>
                <w:sz w:val="28"/>
                <w:szCs w:val="28"/>
              </w:rPr>
              <w:t>3</w:t>
            </w:r>
            <w:r w:rsidRPr="00201C7E">
              <w:rPr>
                <w:rFonts w:ascii="Times New Roman" w:hAnsi="Times New Roman"/>
                <w:sz w:val="28"/>
                <w:szCs w:val="28"/>
              </w:rPr>
              <w:t xml:space="preserve"> км. В том числе:</w:t>
            </w:r>
          </w:p>
          <w:p w:rsidR="00BB0FFD" w:rsidRDefault="00462F90" w:rsidP="00501AC2">
            <w:pPr>
              <w:pStyle w:val="a4"/>
              <w:ind w:firstLine="8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C7E">
              <w:rPr>
                <w:rFonts w:ascii="Times New Roman" w:hAnsi="Times New Roman"/>
                <w:sz w:val="28"/>
                <w:szCs w:val="28"/>
              </w:rPr>
              <w:t>на балансе администрации муниципального района «Дербентский район» 632</w:t>
            </w:r>
            <w:r w:rsidR="00435CE5">
              <w:rPr>
                <w:rFonts w:ascii="Times New Roman" w:hAnsi="Times New Roman"/>
                <w:sz w:val="28"/>
                <w:szCs w:val="28"/>
              </w:rPr>
              <w:t>,</w:t>
            </w:r>
            <w:r w:rsidRPr="00201C7E">
              <w:rPr>
                <w:rFonts w:ascii="Times New Roman" w:hAnsi="Times New Roman"/>
                <w:sz w:val="28"/>
                <w:szCs w:val="28"/>
              </w:rPr>
              <w:t>5 км</w:t>
            </w:r>
            <w:r w:rsidR="00BB0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0FFD" w:rsidRDefault="00501AC2" w:rsidP="00501AC2">
            <w:pPr>
              <w:pStyle w:val="a4"/>
              <w:ind w:firstLine="8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2F90" w:rsidRPr="00201C7E">
              <w:rPr>
                <w:rFonts w:ascii="Times New Roman" w:hAnsi="Times New Roman"/>
                <w:sz w:val="28"/>
                <w:szCs w:val="28"/>
              </w:rPr>
              <w:t>на балансе ОАО «Даггаз» - 1</w:t>
            </w:r>
            <w:r w:rsidR="00BB0FFD">
              <w:rPr>
                <w:rFonts w:ascii="Times New Roman" w:hAnsi="Times New Roman"/>
                <w:sz w:val="28"/>
                <w:szCs w:val="28"/>
              </w:rPr>
              <w:t>3</w:t>
            </w:r>
            <w:r w:rsidR="00052E05">
              <w:rPr>
                <w:rFonts w:ascii="Times New Roman" w:hAnsi="Times New Roman"/>
                <w:sz w:val="28"/>
                <w:szCs w:val="28"/>
              </w:rPr>
              <w:t>1</w:t>
            </w:r>
            <w:r w:rsidR="00462F90" w:rsidRPr="00201C7E">
              <w:rPr>
                <w:rFonts w:ascii="Times New Roman" w:hAnsi="Times New Roman"/>
                <w:sz w:val="28"/>
                <w:szCs w:val="28"/>
              </w:rPr>
              <w:t>,</w:t>
            </w:r>
            <w:r w:rsidR="00052E05">
              <w:rPr>
                <w:rFonts w:ascii="Times New Roman" w:hAnsi="Times New Roman"/>
                <w:sz w:val="28"/>
                <w:szCs w:val="28"/>
              </w:rPr>
              <w:t>9</w:t>
            </w:r>
            <w:r w:rsidR="00462F90" w:rsidRPr="00201C7E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  <w:r w:rsidR="00BB0FF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462F90" w:rsidRPr="00201C7E" w:rsidRDefault="00501AC2" w:rsidP="00501AC2">
            <w:pPr>
              <w:pStyle w:val="a4"/>
              <w:ind w:firstLine="8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2F90" w:rsidRPr="00201C7E">
              <w:rPr>
                <w:rFonts w:ascii="Times New Roman" w:hAnsi="Times New Roman"/>
                <w:sz w:val="28"/>
                <w:szCs w:val="28"/>
              </w:rPr>
              <w:t xml:space="preserve">на балансе Минимущества РД </w:t>
            </w:r>
            <w:r w:rsidR="00BB0FFD">
              <w:rPr>
                <w:rFonts w:ascii="Times New Roman" w:hAnsi="Times New Roman"/>
                <w:sz w:val="28"/>
                <w:szCs w:val="28"/>
              </w:rPr>
              <w:t>0,</w:t>
            </w:r>
            <w:r w:rsidR="00462F90" w:rsidRPr="00201C7E">
              <w:rPr>
                <w:rFonts w:ascii="Times New Roman" w:hAnsi="Times New Roman"/>
                <w:sz w:val="28"/>
                <w:szCs w:val="28"/>
              </w:rPr>
              <w:t>9км</w:t>
            </w:r>
            <w:r w:rsidR="00052E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2F90" w:rsidRPr="00201C7E" w:rsidRDefault="00462F90" w:rsidP="00501AC2">
            <w:pPr>
              <w:pStyle w:val="a4"/>
              <w:ind w:firstLine="8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C7E">
              <w:rPr>
                <w:rFonts w:ascii="Times New Roman" w:hAnsi="Times New Roman"/>
                <w:sz w:val="28"/>
                <w:szCs w:val="28"/>
              </w:rPr>
              <w:t>Поставщиком сетевого газа</w:t>
            </w:r>
            <w:r w:rsidR="00435CE5">
              <w:rPr>
                <w:rFonts w:ascii="Times New Roman" w:hAnsi="Times New Roman"/>
                <w:sz w:val="28"/>
                <w:szCs w:val="28"/>
              </w:rPr>
              <w:t xml:space="preserve"> на территорию</w:t>
            </w:r>
            <w:r w:rsidRPr="00201C7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«Дербентский район» является ООО «Газпром межрегионгаз Махачкала».  На сегодняшний день проводится аудит потребности прокладки газовых сетей в новых микрорайонах населенных пунктов Дербентского района.  Кроме того, указанный аудит включает в себя и выявление фактов несанкционированного подключения к газовым сетям промышленных объектов (парники).</w:t>
            </w:r>
          </w:p>
          <w:p w:rsidR="00462F90" w:rsidRDefault="00462F90" w:rsidP="00435CE5">
            <w:pPr>
              <w:pStyle w:val="a4"/>
              <w:ind w:firstLine="883"/>
              <w:jc w:val="both"/>
            </w:pPr>
          </w:p>
        </w:tc>
      </w:tr>
    </w:tbl>
    <w:p w:rsidR="00052E05" w:rsidRDefault="00462F90" w:rsidP="00052E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730476">
        <w:rPr>
          <w:b/>
          <w:sz w:val="28"/>
          <w:szCs w:val="28"/>
        </w:rPr>
        <w:t>По</w:t>
      </w:r>
      <w:r w:rsidR="004436C6" w:rsidRPr="002B5988">
        <w:rPr>
          <w:b/>
          <w:sz w:val="28"/>
          <w:szCs w:val="28"/>
        </w:rPr>
        <w:t xml:space="preserve"> Муниципальной программ</w:t>
      </w:r>
      <w:r w:rsidR="00052E05">
        <w:rPr>
          <w:b/>
          <w:sz w:val="28"/>
          <w:szCs w:val="28"/>
        </w:rPr>
        <w:t>е</w:t>
      </w:r>
    </w:p>
    <w:p w:rsidR="00435CE5" w:rsidRDefault="004436C6" w:rsidP="00052E05">
      <w:pPr>
        <w:jc w:val="center"/>
        <w:rPr>
          <w:b/>
          <w:sz w:val="28"/>
          <w:szCs w:val="28"/>
        </w:rPr>
      </w:pPr>
      <w:r w:rsidRPr="002B5988">
        <w:rPr>
          <w:b/>
          <w:sz w:val="28"/>
          <w:szCs w:val="28"/>
        </w:rPr>
        <w:t>«Формирование комфортной городской среды в муниципальном районе «Дербентский район» на 2019-2024 годы»</w:t>
      </w:r>
      <w:r w:rsidR="00435CE5">
        <w:rPr>
          <w:b/>
          <w:sz w:val="28"/>
          <w:szCs w:val="28"/>
        </w:rPr>
        <w:t>.</w:t>
      </w:r>
    </w:p>
    <w:p w:rsidR="000E03BA" w:rsidRDefault="00052E05" w:rsidP="000E03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этой программе в</w:t>
      </w:r>
      <w:r w:rsidR="00F96A56" w:rsidRPr="004B5F6F">
        <w:rPr>
          <w:sz w:val="28"/>
          <w:szCs w:val="28"/>
        </w:rPr>
        <w:t xml:space="preserve"> 2020 год</w:t>
      </w:r>
      <w:r w:rsidR="00F96A56">
        <w:rPr>
          <w:sz w:val="28"/>
          <w:szCs w:val="28"/>
        </w:rPr>
        <w:t xml:space="preserve">убыло </w:t>
      </w:r>
      <w:r w:rsidR="00F96A56" w:rsidRPr="004B5F6F">
        <w:rPr>
          <w:sz w:val="28"/>
          <w:szCs w:val="28"/>
        </w:rPr>
        <w:t xml:space="preserve">предусмотрено благоустройство </w:t>
      </w:r>
      <w:r w:rsidR="00F96A56" w:rsidRPr="005F0474">
        <w:rPr>
          <w:b/>
          <w:bCs/>
          <w:sz w:val="28"/>
          <w:szCs w:val="28"/>
        </w:rPr>
        <w:t>3</w:t>
      </w:r>
      <w:r w:rsidR="00F96A56">
        <w:rPr>
          <w:b/>
          <w:bCs/>
          <w:sz w:val="28"/>
          <w:szCs w:val="28"/>
        </w:rPr>
        <w:t>-х</w:t>
      </w:r>
      <w:r w:rsidR="00F96A56" w:rsidRPr="004B5F6F">
        <w:rPr>
          <w:sz w:val="28"/>
          <w:szCs w:val="28"/>
        </w:rPr>
        <w:t xml:space="preserve"> общественных территорий</w:t>
      </w:r>
      <w:r w:rsidR="000E03BA">
        <w:rPr>
          <w:sz w:val="28"/>
          <w:szCs w:val="28"/>
        </w:rPr>
        <w:t>.В</w:t>
      </w:r>
      <w:r w:rsidR="000E03BA" w:rsidRPr="004B5F6F">
        <w:rPr>
          <w:sz w:val="28"/>
          <w:szCs w:val="28"/>
        </w:rPr>
        <w:t xml:space="preserve">ыполнены работы по </w:t>
      </w:r>
      <w:r>
        <w:rPr>
          <w:sz w:val="28"/>
          <w:szCs w:val="28"/>
        </w:rPr>
        <w:t>укладке</w:t>
      </w:r>
      <w:r w:rsidR="000E03BA" w:rsidRPr="004B5F6F">
        <w:rPr>
          <w:sz w:val="28"/>
          <w:szCs w:val="28"/>
        </w:rPr>
        <w:t xml:space="preserve"> тротуаров из цементной плитки</w:t>
      </w:r>
      <w:r>
        <w:rPr>
          <w:sz w:val="28"/>
          <w:szCs w:val="28"/>
        </w:rPr>
        <w:t>. Произведены работы по</w:t>
      </w:r>
      <w:r w:rsidR="000E03BA" w:rsidRPr="004B5F6F">
        <w:rPr>
          <w:sz w:val="28"/>
          <w:szCs w:val="28"/>
        </w:rPr>
        <w:t xml:space="preserve"> наружно</w:t>
      </w:r>
      <w:r>
        <w:rPr>
          <w:sz w:val="28"/>
          <w:szCs w:val="28"/>
        </w:rPr>
        <w:t>му</w:t>
      </w:r>
      <w:r w:rsidR="000E03BA" w:rsidRPr="004B5F6F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ю иозеленению</w:t>
      </w:r>
      <w:r w:rsidR="000E03BA" w:rsidRPr="004B5F6F">
        <w:rPr>
          <w:sz w:val="28"/>
          <w:szCs w:val="28"/>
        </w:rPr>
        <w:t>, установ</w:t>
      </w:r>
      <w:r>
        <w:rPr>
          <w:sz w:val="28"/>
          <w:szCs w:val="28"/>
        </w:rPr>
        <w:t>лены</w:t>
      </w:r>
      <w:r w:rsidR="000E03BA" w:rsidRPr="004B5F6F">
        <w:rPr>
          <w:sz w:val="28"/>
          <w:szCs w:val="28"/>
        </w:rPr>
        <w:t xml:space="preserve"> малы</w:t>
      </w:r>
      <w:r>
        <w:rPr>
          <w:sz w:val="28"/>
          <w:szCs w:val="28"/>
        </w:rPr>
        <w:t>е</w:t>
      </w:r>
      <w:r w:rsidR="000E03BA" w:rsidRPr="004B5F6F">
        <w:rPr>
          <w:sz w:val="28"/>
          <w:szCs w:val="28"/>
        </w:rPr>
        <w:t xml:space="preserve"> а</w:t>
      </w:r>
      <w:r w:rsidR="000E03BA">
        <w:rPr>
          <w:sz w:val="28"/>
          <w:szCs w:val="28"/>
        </w:rPr>
        <w:t>рхитектурны</w:t>
      </w:r>
      <w:r>
        <w:rPr>
          <w:sz w:val="28"/>
          <w:szCs w:val="28"/>
        </w:rPr>
        <w:t>е</w:t>
      </w:r>
      <w:r w:rsidR="000E03BA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0E03BA">
        <w:rPr>
          <w:sz w:val="28"/>
          <w:szCs w:val="28"/>
        </w:rPr>
        <w:t xml:space="preserve"> на общую сумму </w:t>
      </w:r>
      <w:r w:rsidR="000E03BA" w:rsidRPr="00052E05">
        <w:rPr>
          <w:b/>
          <w:bCs/>
          <w:sz w:val="28"/>
          <w:szCs w:val="28"/>
        </w:rPr>
        <w:t>6 953 тыс. рублей</w:t>
      </w:r>
      <w:r>
        <w:rPr>
          <w:sz w:val="28"/>
          <w:szCs w:val="28"/>
        </w:rPr>
        <w:t xml:space="preserve"> в</w:t>
      </w:r>
      <w:r w:rsidR="000E03BA">
        <w:rPr>
          <w:sz w:val="28"/>
          <w:szCs w:val="28"/>
        </w:rPr>
        <w:t xml:space="preserve"> следующих поселениях:</w:t>
      </w:r>
    </w:p>
    <w:p w:rsidR="000E03BA" w:rsidRDefault="000E03BA" w:rsidP="00F96A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Араблинское</w:t>
      </w:r>
      <w:r w:rsidR="00052E05">
        <w:rPr>
          <w:sz w:val="28"/>
          <w:szCs w:val="28"/>
        </w:rPr>
        <w:t>;</w:t>
      </w:r>
    </w:p>
    <w:p w:rsidR="000E03BA" w:rsidRDefault="00F96A56" w:rsidP="00F96A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Музаим</w:t>
      </w:r>
      <w:r w:rsidR="000E03BA">
        <w:rPr>
          <w:sz w:val="28"/>
          <w:szCs w:val="28"/>
        </w:rPr>
        <w:t>;</w:t>
      </w:r>
    </w:p>
    <w:p w:rsidR="00435CE5" w:rsidRDefault="00F96A56" w:rsidP="00F96A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 Чинар</w:t>
      </w:r>
      <w:r w:rsidR="00052E05">
        <w:rPr>
          <w:sz w:val="28"/>
          <w:szCs w:val="28"/>
        </w:rPr>
        <w:t>;</w:t>
      </w:r>
    </w:p>
    <w:p w:rsidR="004436C6" w:rsidRDefault="004436C6" w:rsidP="004436C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4436C6" w:rsidRDefault="004436C6" w:rsidP="004436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5988">
        <w:rPr>
          <w:b/>
          <w:sz w:val="28"/>
          <w:szCs w:val="28"/>
        </w:rPr>
        <w:t>В рамках данной программ</w:t>
      </w:r>
      <w:r w:rsidR="00435CE5">
        <w:rPr>
          <w:b/>
          <w:sz w:val="28"/>
          <w:szCs w:val="28"/>
        </w:rPr>
        <w:t>е</w:t>
      </w:r>
      <w:r w:rsidRPr="006D2BF9">
        <w:rPr>
          <w:sz w:val="28"/>
          <w:szCs w:val="28"/>
        </w:rPr>
        <w:t xml:space="preserve"> в 2021</w:t>
      </w:r>
      <w:r>
        <w:rPr>
          <w:sz w:val="28"/>
          <w:szCs w:val="28"/>
        </w:rPr>
        <w:t xml:space="preserve"> году пров</w:t>
      </w:r>
      <w:r w:rsidR="00B47BF6">
        <w:rPr>
          <w:sz w:val="28"/>
          <w:szCs w:val="28"/>
        </w:rPr>
        <w:t>одятся</w:t>
      </w:r>
      <w:r>
        <w:rPr>
          <w:sz w:val="28"/>
          <w:szCs w:val="28"/>
        </w:rPr>
        <w:t xml:space="preserve"> работ</w:t>
      </w:r>
      <w:r w:rsidR="00B47BF6">
        <w:rPr>
          <w:sz w:val="28"/>
          <w:szCs w:val="28"/>
        </w:rPr>
        <w:t>ы</w:t>
      </w:r>
      <w:r>
        <w:rPr>
          <w:sz w:val="28"/>
          <w:szCs w:val="28"/>
        </w:rPr>
        <w:t xml:space="preserve"> по благоустройству обществ</w:t>
      </w:r>
      <w:r w:rsidR="00435CE5">
        <w:rPr>
          <w:sz w:val="28"/>
          <w:szCs w:val="28"/>
        </w:rPr>
        <w:t xml:space="preserve">енной территории (сквера) </w:t>
      </w:r>
      <w:r w:rsidR="00FF4B89">
        <w:rPr>
          <w:sz w:val="28"/>
          <w:szCs w:val="28"/>
        </w:rPr>
        <w:t xml:space="preserve">на общую сумму </w:t>
      </w:r>
      <w:r w:rsidR="00FF4B89" w:rsidRPr="00052E05">
        <w:rPr>
          <w:b/>
          <w:bCs/>
          <w:sz w:val="28"/>
          <w:szCs w:val="28"/>
        </w:rPr>
        <w:t>7 802, 3 тыс</w:t>
      </w:r>
      <w:r w:rsidR="00FF4B89" w:rsidRPr="000E03BA">
        <w:rPr>
          <w:sz w:val="28"/>
          <w:szCs w:val="28"/>
        </w:rPr>
        <w:t>.</w:t>
      </w:r>
      <w:r w:rsidR="00FF4B89" w:rsidRPr="00B61654">
        <w:rPr>
          <w:b/>
          <w:sz w:val="28"/>
          <w:szCs w:val="28"/>
        </w:rPr>
        <w:t xml:space="preserve"> руб.</w:t>
      </w:r>
      <w:r w:rsidR="00730476">
        <w:rPr>
          <w:sz w:val="28"/>
          <w:szCs w:val="28"/>
        </w:rPr>
        <w:t xml:space="preserve">в </w:t>
      </w:r>
      <w:r w:rsidR="00435CE5">
        <w:rPr>
          <w:sz w:val="28"/>
          <w:szCs w:val="28"/>
        </w:rPr>
        <w:t>следующих поселениях</w:t>
      </w:r>
      <w:r>
        <w:rPr>
          <w:sz w:val="28"/>
          <w:szCs w:val="28"/>
        </w:rPr>
        <w:t xml:space="preserve">: </w:t>
      </w:r>
    </w:p>
    <w:p w:rsidR="00FF4B89" w:rsidRDefault="00FF4B89" w:rsidP="004436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 Белиджи Шоссейная;</w:t>
      </w:r>
    </w:p>
    <w:p w:rsidR="00FF4B89" w:rsidRDefault="004436C6" w:rsidP="004436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Деличобан, </w:t>
      </w:r>
      <w:r w:rsidR="00FF4B89">
        <w:rPr>
          <w:sz w:val="28"/>
          <w:szCs w:val="28"/>
        </w:rPr>
        <w:t>ул. Центральная;</w:t>
      </w:r>
    </w:p>
    <w:p w:rsidR="00FF4B89" w:rsidRDefault="004436C6" w:rsidP="004436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Татляр, </w:t>
      </w:r>
      <w:r w:rsidR="00FF4B89">
        <w:rPr>
          <w:sz w:val="28"/>
          <w:szCs w:val="28"/>
        </w:rPr>
        <w:t>ул. Садовая;</w:t>
      </w:r>
    </w:p>
    <w:p w:rsidR="00FF4B89" w:rsidRDefault="004436C6" w:rsidP="004436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Мугарты, </w:t>
      </w:r>
      <w:r w:rsidR="00FF4B89">
        <w:rPr>
          <w:sz w:val="28"/>
          <w:szCs w:val="28"/>
        </w:rPr>
        <w:t>ул. Шоссейная;</w:t>
      </w:r>
    </w:p>
    <w:p w:rsidR="004436C6" w:rsidRPr="007A459E" w:rsidRDefault="004436C6" w:rsidP="004436C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с. Падар</w:t>
      </w:r>
      <w:r w:rsidR="00501AC2">
        <w:rPr>
          <w:sz w:val="28"/>
          <w:szCs w:val="28"/>
        </w:rPr>
        <w:t>,</w:t>
      </w:r>
      <w:r w:rsidR="00FF4B89">
        <w:rPr>
          <w:sz w:val="28"/>
          <w:szCs w:val="28"/>
        </w:rPr>
        <w:t>ул. Центральная.</w:t>
      </w:r>
    </w:p>
    <w:p w:rsidR="004436C6" w:rsidRDefault="004436C6" w:rsidP="004436C6">
      <w:pPr>
        <w:ind w:firstLine="851"/>
        <w:jc w:val="both"/>
        <w:rPr>
          <w:sz w:val="28"/>
          <w:szCs w:val="28"/>
        </w:rPr>
      </w:pPr>
    </w:p>
    <w:p w:rsidR="004436C6" w:rsidRPr="002B5988" w:rsidRDefault="00730476" w:rsidP="004436C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</w:t>
      </w:r>
      <w:r w:rsidR="00435CE5">
        <w:rPr>
          <w:b/>
          <w:sz w:val="28"/>
          <w:szCs w:val="28"/>
        </w:rPr>
        <w:t>«Муниципальной программе</w:t>
      </w:r>
      <w:r w:rsidR="004436C6" w:rsidRPr="002B5988">
        <w:rPr>
          <w:b/>
          <w:sz w:val="28"/>
          <w:szCs w:val="28"/>
        </w:rPr>
        <w:t xml:space="preserve"> «Муниципальные автомобильные дороги Республики Дагестан на 2019-2021 годы».</w:t>
      </w:r>
    </w:p>
    <w:p w:rsidR="004436C6" w:rsidRDefault="00052E05" w:rsidP="004436C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данной программе в</w:t>
      </w:r>
      <w:r w:rsidR="004436C6">
        <w:rPr>
          <w:bCs/>
          <w:sz w:val="28"/>
          <w:szCs w:val="28"/>
        </w:rPr>
        <w:t xml:space="preserve"> 2020 году были освоены</w:t>
      </w:r>
      <w:r w:rsidR="00435CE5">
        <w:rPr>
          <w:bCs/>
          <w:sz w:val="28"/>
          <w:szCs w:val="28"/>
        </w:rPr>
        <w:t xml:space="preserve"> финансовые средства в размере  </w:t>
      </w:r>
      <w:r w:rsidR="004436C6" w:rsidRPr="00052E05">
        <w:rPr>
          <w:b/>
          <w:sz w:val="28"/>
          <w:szCs w:val="28"/>
        </w:rPr>
        <w:t>28404,43</w:t>
      </w:r>
      <w:r w:rsidR="00435CE5" w:rsidRPr="00052E05">
        <w:rPr>
          <w:b/>
          <w:sz w:val="28"/>
          <w:szCs w:val="28"/>
        </w:rPr>
        <w:t xml:space="preserve"> тыс. рублей</w:t>
      </w:r>
      <w:r w:rsidR="00435CE5">
        <w:rPr>
          <w:bCs/>
          <w:sz w:val="28"/>
          <w:szCs w:val="28"/>
        </w:rPr>
        <w:t>.</w:t>
      </w:r>
    </w:p>
    <w:p w:rsidR="004436C6" w:rsidRDefault="004436C6" w:rsidP="004436C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Был произведен ремонт асфальтобетонных покрытий в восьми сельских поселениях Дербентског</w:t>
      </w:r>
      <w:r w:rsidR="00435CE5">
        <w:rPr>
          <w:bCs/>
          <w:sz w:val="28"/>
          <w:szCs w:val="28"/>
        </w:rPr>
        <w:t xml:space="preserve">о района общей протяженностью 4,07 км, площадью покрытия </w:t>
      </w:r>
      <w:r>
        <w:rPr>
          <w:bCs/>
          <w:sz w:val="28"/>
          <w:szCs w:val="28"/>
        </w:rPr>
        <w:t>26943,0 м2.,</w:t>
      </w:r>
    </w:p>
    <w:p w:rsidR="00A156B0" w:rsidRDefault="00A156B0" w:rsidP="004436C6">
      <w:pPr>
        <w:autoSpaceDE w:val="0"/>
        <w:autoSpaceDN w:val="0"/>
        <w:adjustRightInd w:val="0"/>
        <w:ind w:firstLine="851"/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3764"/>
        <w:gridCol w:w="1814"/>
        <w:gridCol w:w="3828"/>
      </w:tblGrid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76">
              <w:rPr>
                <w:b/>
                <w:bCs/>
              </w:rPr>
              <w:t>№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C31959" w:rsidP="00A779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76">
              <w:rPr>
                <w:b/>
                <w:bCs/>
              </w:rPr>
              <w:t xml:space="preserve">Наименование </w:t>
            </w:r>
            <w:r w:rsidR="001620E0" w:rsidRPr="00730476">
              <w:rPr>
                <w:b/>
                <w:bCs/>
              </w:rPr>
              <w:t xml:space="preserve"> объекта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76">
              <w:rPr>
                <w:b/>
                <w:bCs/>
              </w:rPr>
              <w:t>Протяж. м.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76">
              <w:rPr>
                <w:b/>
                <w:bCs/>
              </w:rPr>
              <w:t>Освоенные  средства (т.р.)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 xml:space="preserve">   1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Кала</w:t>
            </w:r>
            <w:r>
              <w:rPr>
                <w:bCs/>
              </w:rPr>
              <w:t xml:space="preserve">, </w:t>
            </w:r>
            <w:r w:rsidR="001620E0" w:rsidRPr="00730476">
              <w:rPr>
                <w:bCs/>
              </w:rPr>
              <w:t xml:space="preserve">ул. Нагорная 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480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2 735,03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2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Чинар</w:t>
            </w:r>
            <w:r>
              <w:rPr>
                <w:bCs/>
              </w:rPr>
              <w:t>,</w:t>
            </w:r>
            <w:r w:rsidR="001620E0" w:rsidRPr="00730476">
              <w:rPr>
                <w:bCs/>
              </w:rPr>
              <w:t xml:space="preserve">ул. Гагарина 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350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3 062,0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Деличобан</w:t>
            </w:r>
            <w:r>
              <w:rPr>
                <w:bCs/>
              </w:rPr>
              <w:t xml:space="preserve">, </w:t>
            </w:r>
            <w:r w:rsidR="001620E0" w:rsidRPr="00730476">
              <w:rPr>
                <w:bCs/>
              </w:rPr>
              <w:t xml:space="preserve">ул. Центральная 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520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3 606,0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4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Берикей</w:t>
            </w:r>
            <w:r>
              <w:rPr>
                <w:bCs/>
              </w:rPr>
              <w:t xml:space="preserve">, </w:t>
            </w:r>
            <w:r w:rsidR="001620E0" w:rsidRPr="00730476">
              <w:rPr>
                <w:bCs/>
              </w:rPr>
              <w:t>ул. Назирова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380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2 864,0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Аглоби</w:t>
            </w:r>
            <w:r>
              <w:rPr>
                <w:bCs/>
              </w:rPr>
              <w:t xml:space="preserve">, </w:t>
            </w:r>
            <w:r w:rsidR="001620E0" w:rsidRPr="00730476">
              <w:rPr>
                <w:bCs/>
              </w:rPr>
              <w:t>ул. Махсубова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360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2 340,0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6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Белиджи</w:t>
            </w:r>
            <w:r>
              <w:rPr>
                <w:bCs/>
              </w:rPr>
              <w:t>,</w:t>
            </w:r>
            <w:r w:rsidR="001620E0" w:rsidRPr="00730476">
              <w:rPr>
                <w:bCs/>
              </w:rPr>
              <w:t xml:space="preserve">ул. Шоссейная 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980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5 725,0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7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Н.Джалган</w:t>
            </w:r>
            <w:r>
              <w:rPr>
                <w:bCs/>
              </w:rPr>
              <w:t>,</w:t>
            </w:r>
            <w:r w:rsidR="001620E0" w:rsidRPr="00730476">
              <w:rPr>
                <w:bCs/>
              </w:rPr>
              <w:t>ул. Агабекова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520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3 726,03</w:t>
            </w:r>
          </w:p>
        </w:tc>
      </w:tr>
      <w:tr w:rsidR="001620E0" w:rsidRPr="009F5EB3" w:rsidTr="00501AC2">
        <w:tc>
          <w:tcPr>
            <w:tcW w:w="767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8</w:t>
            </w:r>
          </w:p>
        </w:tc>
        <w:tc>
          <w:tcPr>
            <w:tcW w:w="3764" w:type="dxa"/>
            <w:shd w:val="clear" w:color="auto" w:fill="auto"/>
          </w:tcPr>
          <w:p w:rsidR="001620E0" w:rsidRPr="00730476" w:rsidRDefault="00501AC2" w:rsidP="00501AC2">
            <w:pPr>
              <w:autoSpaceDE w:val="0"/>
              <w:autoSpaceDN w:val="0"/>
              <w:adjustRightInd w:val="0"/>
              <w:rPr>
                <w:bCs/>
              </w:rPr>
            </w:pPr>
            <w:r w:rsidRPr="00730476">
              <w:rPr>
                <w:bCs/>
              </w:rPr>
              <w:t>с. Араблинское</w:t>
            </w:r>
            <w:r>
              <w:rPr>
                <w:bCs/>
              </w:rPr>
              <w:t>,</w:t>
            </w:r>
            <w:r w:rsidR="001620E0" w:rsidRPr="00730476">
              <w:rPr>
                <w:bCs/>
              </w:rPr>
              <w:t xml:space="preserve">ул. Вокзальной </w:t>
            </w:r>
          </w:p>
        </w:tc>
        <w:tc>
          <w:tcPr>
            <w:tcW w:w="1814" w:type="dxa"/>
          </w:tcPr>
          <w:p w:rsidR="001620E0" w:rsidRPr="00730476" w:rsidRDefault="001620E0" w:rsidP="00A7792C">
            <w:pPr>
              <w:jc w:val="center"/>
            </w:pPr>
            <w:r w:rsidRPr="00730476">
              <w:t>480</w:t>
            </w:r>
          </w:p>
        </w:tc>
        <w:tc>
          <w:tcPr>
            <w:tcW w:w="3828" w:type="dxa"/>
            <w:shd w:val="clear" w:color="auto" w:fill="auto"/>
          </w:tcPr>
          <w:p w:rsidR="001620E0" w:rsidRPr="00730476" w:rsidRDefault="001620E0" w:rsidP="00A779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30476">
              <w:rPr>
                <w:bCs/>
              </w:rPr>
              <w:t>3 764,0</w:t>
            </w:r>
          </w:p>
        </w:tc>
      </w:tr>
      <w:tr w:rsidR="00CF2288" w:rsidRPr="009F5EB3" w:rsidTr="00501AC2">
        <w:tc>
          <w:tcPr>
            <w:tcW w:w="4531" w:type="dxa"/>
            <w:gridSpan w:val="2"/>
            <w:shd w:val="clear" w:color="auto" w:fill="auto"/>
          </w:tcPr>
          <w:p w:rsidR="00CF2288" w:rsidRPr="00730476" w:rsidRDefault="00CF2288" w:rsidP="00CF22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76">
              <w:rPr>
                <w:b/>
                <w:bCs/>
              </w:rPr>
              <w:t>ИТОГО:</w:t>
            </w:r>
          </w:p>
        </w:tc>
        <w:tc>
          <w:tcPr>
            <w:tcW w:w="1814" w:type="dxa"/>
          </w:tcPr>
          <w:p w:rsidR="00CF2288" w:rsidRPr="00730476" w:rsidRDefault="00CF2288" w:rsidP="00CF2288">
            <w:pPr>
              <w:jc w:val="center"/>
              <w:rPr>
                <w:b/>
              </w:rPr>
            </w:pPr>
            <w:r w:rsidRPr="00730476">
              <w:rPr>
                <w:b/>
              </w:rPr>
              <w:t>4 070</w:t>
            </w:r>
          </w:p>
        </w:tc>
        <w:tc>
          <w:tcPr>
            <w:tcW w:w="3828" w:type="dxa"/>
            <w:shd w:val="clear" w:color="auto" w:fill="auto"/>
          </w:tcPr>
          <w:p w:rsidR="00CF2288" w:rsidRPr="00730476" w:rsidRDefault="00CF2288" w:rsidP="00CF22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76">
              <w:rPr>
                <w:b/>
                <w:bCs/>
              </w:rPr>
              <w:t>28 404,43</w:t>
            </w:r>
          </w:p>
        </w:tc>
      </w:tr>
    </w:tbl>
    <w:p w:rsidR="00A156B0" w:rsidRDefault="00A156B0" w:rsidP="00CF2288">
      <w:pPr>
        <w:autoSpaceDE w:val="0"/>
        <w:autoSpaceDN w:val="0"/>
        <w:adjustRightInd w:val="0"/>
        <w:jc w:val="both"/>
        <w:rPr>
          <w:bCs/>
        </w:rPr>
      </w:pPr>
    </w:p>
    <w:p w:rsidR="00C31959" w:rsidRDefault="00DB7608" w:rsidP="00960C4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5988">
        <w:rPr>
          <w:b/>
          <w:sz w:val="28"/>
          <w:szCs w:val="28"/>
        </w:rPr>
        <w:t>Н</w:t>
      </w:r>
      <w:r w:rsidR="004436C6" w:rsidRPr="002B5988">
        <w:rPr>
          <w:b/>
          <w:sz w:val="28"/>
          <w:szCs w:val="28"/>
        </w:rPr>
        <w:t xml:space="preserve">а 2021 год </w:t>
      </w:r>
      <w:r w:rsidRPr="002B5988">
        <w:rPr>
          <w:b/>
          <w:sz w:val="28"/>
          <w:szCs w:val="28"/>
        </w:rPr>
        <w:t>в рамках данной программы</w:t>
      </w:r>
      <w:r w:rsidR="004436C6">
        <w:rPr>
          <w:sz w:val="28"/>
          <w:szCs w:val="28"/>
        </w:rPr>
        <w:t xml:space="preserve">планируется </w:t>
      </w:r>
      <w:r w:rsidR="004436C6">
        <w:rPr>
          <w:bCs/>
          <w:sz w:val="28"/>
          <w:szCs w:val="28"/>
        </w:rPr>
        <w:t>ремонт асфальтобетонных покрытий в 10-ти сельских поселениях Дербентского района общей протяженностью 5 400 м, на общую сумму- 30 123,</w:t>
      </w:r>
      <w:r w:rsidR="00052E05">
        <w:rPr>
          <w:bCs/>
          <w:sz w:val="28"/>
          <w:szCs w:val="28"/>
        </w:rPr>
        <w:t>6</w:t>
      </w:r>
      <w:r w:rsidR="004436C6">
        <w:rPr>
          <w:bCs/>
          <w:sz w:val="28"/>
          <w:szCs w:val="28"/>
        </w:rPr>
        <w:t xml:space="preserve"> тыс. руб.</w:t>
      </w:r>
      <w:r w:rsidR="00052E05">
        <w:rPr>
          <w:bCs/>
          <w:sz w:val="28"/>
          <w:szCs w:val="28"/>
        </w:rPr>
        <w:t>(таб</w:t>
      </w:r>
      <w:r w:rsidR="006C5ECD">
        <w:rPr>
          <w:bCs/>
          <w:sz w:val="28"/>
          <w:szCs w:val="28"/>
        </w:rPr>
        <w:t>.</w:t>
      </w:r>
      <w:r w:rsidR="00052E05">
        <w:rPr>
          <w:bCs/>
          <w:sz w:val="28"/>
          <w:szCs w:val="28"/>
        </w:rPr>
        <w:t>)</w:t>
      </w:r>
    </w:p>
    <w:p w:rsidR="00052E05" w:rsidRPr="00960C4D" w:rsidRDefault="00052E05" w:rsidP="00960C4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19"/>
        <w:gridCol w:w="2806"/>
        <w:gridCol w:w="2013"/>
        <w:gridCol w:w="1673"/>
      </w:tblGrid>
      <w:tr w:rsidR="00960C4D" w:rsidRPr="009F5EB3" w:rsidTr="00501AC2">
        <w:trPr>
          <w:trHeight w:val="620"/>
        </w:trPr>
        <w:tc>
          <w:tcPr>
            <w:tcW w:w="562" w:type="dxa"/>
            <w:shd w:val="clear" w:color="auto" w:fill="auto"/>
          </w:tcPr>
          <w:p w:rsidR="00960C4D" w:rsidRPr="00730476" w:rsidRDefault="00960C4D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960C4D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2806" w:type="dxa"/>
          </w:tcPr>
          <w:p w:rsidR="00960C4D" w:rsidRPr="00730476" w:rsidRDefault="00960C4D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730476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Протяженность дороги</w:t>
            </w:r>
            <w:r w:rsidR="00960C4D" w:rsidRPr="00730476">
              <w:rPr>
                <w:rFonts w:ascii="Times New Roman" w:hAnsi="Times New Roman"/>
                <w:b/>
                <w:sz w:val="24"/>
                <w:szCs w:val="24"/>
              </w:rPr>
              <w:t xml:space="preserve"> (м)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960C4D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Запланированная сумма тыс. руб.,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960C4D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 xml:space="preserve">. Берикей, ул. Р.Гамзатова 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4 680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960C4D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Деличобан, ул. Мира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3 091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960C4D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Белиджи, ул. Песчанная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2 390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960C4D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Зидьян-Казмаляр, ул. Центральная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1 180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960C4D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Араблинское, ул. Гагарина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1 672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Хазар, ул. Центральная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3 267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Рубас, ул. Г. Алиева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2 810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Н. Джалган, ул. Им. Фаталиева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2 803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>. Татляр, ул. Свободы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4 120</w:t>
            </w:r>
          </w:p>
        </w:tc>
      </w:tr>
      <w:tr w:rsidR="00960C4D" w:rsidRPr="009F5EB3" w:rsidTr="00501AC2">
        <w:tc>
          <w:tcPr>
            <w:tcW w:w="562" w:type="dxa"/>
            <w:shd w:val="clear" w:color="auto" w:fill="auto"/>
          </w:tcPr>
          <w:p w:rsidR="00960C4D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960C4D" w:rsidRPr="00730476" w:rsidRDefault="00730476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</w:t>
            </w:r>
            <w:r w:rsidR="00960C4D" w:rsidRPr="00730476">
              <w:rPr>
                <w:rFonts w:ascii="Times New Roman" w:hAnsi="Times New Roman"/>
                <w:sz w:val="24"/>
                <w:szCs w:val="24"/>
              </w:rPr>
              <w:t xml:space="preserve">. Чинар, ул. Предгорная </w:t>
            </w:r>
          </w:p>
        </w:tc>
        <w:tc>
          <w:tcPr>
            <w:tcW w:w="2806" w:type="dxa"/>
          </w:tcPr>
          <w:p w:rsidR="00960C4D" w:rsidRPr="00730476" w:rsidRDefault="00960C4D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Ремонт асфальтобетонных покрытий</w:t>
            </w:r>
          </w:p>
        </w:tc>
        <w:tc>
          <w:tcPr>
            <w:tcW w:w="2013" w:type="dxa"/>
            <w:shd w:val="clear" w:color="auto" w:fill="auto"/>
          </w:tcPr>
          <w:p w:rsidR="00960C4D" w:rsidRPr="00730476" w:rsidRDefault="00CF2288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673" w:type="dxa"/>
            <w:shd w:val="clear" w:color="auto" w:fill="auto"/>
          </w:tcPr>
          <w:p w:rsidR="00960C4D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3 410</w:t>
            </w:r>
          </w:p>
        </w:tc>
      </w:tr>
      <w:tr w:rsidR="00CF2288" w:rsidRPr="009F5EB3" w:rsidTr="00501AC2">
        <w:tc>
          <w:tcPr>
            <w:tcW w:w="3681" w:type="dxa"/>
            <w:gridSpan w:val="2"/>
            <w:shd w:val="clear" w:color="auto" w:fill="auto"/>
          </w:tcPr>
          <w:p w:rsidR="00CF2288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6" w:type="dxa"/>
          </w:tcPr>
          <w:p w:rsidR="00CF2288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CF2288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5 400</w:t>
            </w:r>
          </w:p>
        </w:tc>
        <w:tc>
          <w:tcPr>
            <w:tcW w:w="1673" w:type="dxa"/>
            <w:shd w:val="clear" w:color="auto" w:fill="auto"/>
          </w:tcPr>
          <w:p w:rsidR="00CF2288" w:rsidRPr="00730476" w:rsidRDefault="00CF2288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30 123,596</w:t>
            </w:r>
          </w:p>
        </w:tc>
      </w:tr>
    </w:tbl>
    <w:p w:rsidR="004436C6" w:rsidRDefault="004436C6" w:rsidP="00C87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AC2" w:rsidRDefault="00730476" w:rsidP="007F55F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476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4436C6" w:rsidRPr="00730476">
        <w:rPr>
          <w:rFonts w:ascii="Times New Roman" w:hAnsi="Times New Roman" w:cs="Times New Roman"/>
          <w:b/>
          <w:sz w:val="28"/>
          <w:szCs w:val="28"/>
        </w:rPr>
        <w:t>«Строительство, реконструкция, капитальный ремонт и ремонт автомобильных дорог общего пользования местного значения муниципального района «Дербентский район» на 2019-2021 годы</w:t>
      </w:r>
      <w:r w:rsidR="004436C6" w:rsidRPr="00DB7608">
        <w:rPr>
          <w:rFonts w:ascii="Times New Roman" w:hAnsi="Times New Roman" w:cs="Times New Roman"/>
          <w:sz w:val="28"/>
          <w:szCs w:val="28"/>
        </w:rPr>
        <w:t>»</w:t>
      </w:r>
      <w:r w:rsidR="00501AC2">
        <w:rPr>
          <w:rFonts w:ascii="Times New Roman" w:hAnsi="Times New Roman" w:cs="Times New Roman"/>
          <w:sz w:val="28"/>
          <w:szCs w:val="28"/>
        </w:rPr>
        <w:t>.</w:t>
      </w:r>
    </w:p>
    <w:p w:rsidR="00501AC2" w:rsidRDefault="00501AC2" w:rsidP="00501A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5F3" w:rsidRDefault="00501AC2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программы в </w:t>
      </w:r>
      <w:r w:rsidR="00052E05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BC5711">
        <w:rPr>
          <w:rFonts w:ascii="Times New Roman" w:hAnsi="Times New Roman" w:cs="Times New Roman"/>
          <w:sz w:val="28"/>
          <w:szCs w:val="28"/>
        </w:rPr>
        <w:t>были</w:t>
      </w:r>
      <w:r w:rsidR="00B81FD0" w:rsidRPr="00DB7608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BC5711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1B4E32">
        <w:rPr>
          <w:rFonts w:ascii="Times New Roman" w:hAnsi="Times New Roman" w:cs="Times New Roman"/>
          <w:sz w:val="28"/>
          <w:szCs w:val="28"/>
        </w:rPr>
        <w:t>ы работ</w:t>
      </w:r>
      <w:r w:rsidR="001B4E32" w:rsidRPr="00DB760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B4E32" w:rsidRPr="001B4E32">
        <w:rPr>
          <w:rFonts w:ascii="Times New Roman" w:hAnsi="Times New Roman" w:cs="Times New Roman"/>
          <w:b/>
          <w:bCs/>
          <w:sz w:val="28"/>
          <w:szCs w:val="28"/>
        </w:rPr>
        <w:t>25702,6 тыс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5711">
        <w:rPr>
          <w:rFonts w:ascii="Times New Roman" w:hAnsi="Times New Roman" w:cs="Times New Roman"/>
          <w:sz w:val="28"/>
          <w:szCs w:val="28"/>
        </w:rPr>
        <w:t xml:space="preserve"> в следующих поселениях</w:t>
      </w:r>
      <w:r w:rsidR="001B4E32">
        <w:rPr>
          <w:rFonts w:ascii="Times New Roman" w:hAnsi="Times New Roman" w:cs="Times New Roman"/>
          <w:sz w:val="28"/>
          <w:szCs w:val="28"/>
        </w:rPr>
        <w:t>:</w:t>
      </w:r>
    </w:p>
    <w:p w:rsidR="007F55F3" w:rsidRDefault="007F55F3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асфальтобетонного покрытия улиц Центральной, Школьной,  Южной и Кооперативной</w:t>
      </w:r>
      <w:r w:rsidR="001B4E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4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Нюгди</w:t>
      </w:r>
      <w:r w:rsidR="001B4E3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1B4E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B4E32" w:rsidRPr="001B4E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B4E32">
        <w:rPr>
          <w:rFonts w:ascii="Times New Roman" w:hAnsi="Times New Roman" w:cs="Times New Roman"/>
          <w:b/>
          <w:bCs/>
          <w:sz w:val="28"/>
          <w:szCs w:val="28"/>
        </w:rPr>
        <w:t>30,0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F3" w:rsidRDefault="007F55F3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Капитальный ремонт асфальтобетонного покрытия улицы Центральной</w:t>
      </w:r>
      <w:r w:rsidR="001B4E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4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Музаим</w:t>
      </w:r>
      <w:r w:rsidR="001B4E3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1B4E32">
        <w:rPr>
          <w:rFonts w:ascii="Times New Roman" w:hAnsi="Times New Roman" w:cs="Times New Roman"/>
          <w:b/>
          <w:bCs/>
          <w:sz w:val="28"/>
          <w:szCs w:val="28"/>
        </w:rPr>
        <w:t>3 088,0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F3" w:rsidRDefault="00501AC2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55F3">
        <w:rPr>
          <w:rFonts w:ascii="Times New Roman" w:hAnsi="Times New Roman" w:cs="Times New Roman"/>
          <w:sz w:val="28"/>
          <w:szCs w:val="28"/>
        </w:rPr>
        <w:t>Капитальный ремонт тротуара и асфальтобетонного покрытия улицы им. Ленина села Геджух</w:t>
      </w:r>
      <w:r w:rsidR="001B4E3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7F55F3" w:rsidRPr="001B4E32">
        <w:rPr>
          <w:rFonts w:ascii="Times New Roman" w:hAnsi="Times New Roman" w:cs="Times New Roman"/>
          <w:b/>
          <w:bCs/>
          <w:sz w:val="28"/>
          <w:szCs w:val="28"/>
        </w:rPr>
        <w:t>2 115,0 тыс. рублей</w:t>
      </w:r>
      <w:r w:rsidR="007F55F3">
        <w:rPr>
          <w:rFonts w:ascii="Times New Roman" w:hAnsi="Times New Roman" w:cs="Times New Roman"/>
          <w:sz w:val="28"/>
          <w:szCs w:val="28"/>
        </w:rPr>
        <w:t>;</w:t>
      </w:r>
    </w:p>
    <w:p w:rsidR="00501AC2" w:rsidRDefault="00501AC2" w:rsidP="007F55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BF6" w:rsidRPr="00501AC2" w:rsidRDefault="00B47BF6" w:rsidP="007F55F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C2">
        <w:rPr>
          <w:rFonts w:ascii="Times New Roman" w:hAnsi="Times New Roman" w:cs="Times New Roman"/>
          <w:b/>
          <w:sz w:val="28"/>
          <w:szCs w:val="28"/>
        </w:rPr>
        <w:t>По муниципальной программе «Безопасность дорожного движения» произведены работы в следующих поселениях района</w:t>
      </w:r>
      <w:r w:rsidR="00E82221" w:rsidRPr="00501AC2">
        <w:rPr>
          <w:rFonts w:ascii="Times New Roman" w:hAnsi="Times New Roman" w:cs="Times New Roman"/>
          <w:b/>
          <w:sz w:val="28"/>
          <w:szCs w:val="28"/>
        </w:rPr>
        <w:t>:</w:t>
      </w:r>
    </w:p>
    <w:p w:rsidR="00501AC2" w:rsidRDefault="00501AC2" w:rsidP="0050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5F3" w:rsidRDefault="00501AC2" w:rsidP="00501A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55F3">
        <w:rPr>
          <w:rFonts w:ascii="Times New Roman" w:hAnsi="Times New Roman" w:cs="Times New Roman"/>
          <w:sz w:val="28"/>
          <w:szCs w:val="28"/>
        </w:rPr>
        <w:t>Обустройство пешеходных переходов по ул. Мирзоева села Берикей</w:t>
      </w:r>
      <w:r w:rsidR="001B4E32">
        <w:rPr>
          <w:rFonts w:ascii="Times New Roman" w:hAnsi="Times New Roman" w:cs="Times New Roman"/>
          <w:sz w:val="28"/>
          <w:szCs w:val="28"/>
        </w:rPr>
        <w:t>на сумму</w:t>
      </w:r>
      <w:r w:rsidR="007F55F3" w:rsidRPr="001B4E32">
        <w:rPr>
          <w:rFonts w:ascii="Times New Roman" w:hAnsi="Times New Roman" w:cs="Times New Roman"/>
          <w:b/>
          <w:bCs/>
          <w:sz w:val="28"/>
          <w:szCs w:val="28"/>
        </w:rPr>
        <w:t>758,4 тыс. рублей</w:t>
      </w:r>
      <w:r w:rsidR="007F55F3">
        <w:rPr>
          <w:rFonts w:ascii="Times New Roman" w:hAnsi="Times New Roman" w:cs="Times New Roman"/>
          <w:sz w:val="28"/>
          <w:szCs w:val="28"/>
        </w:rPr>
        <w:t>;</w:t>
      </w:r>
    </w:p>
    <w:p w:rsidR="007F55F3" w:rsidRDefault="00501AC2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55F3">
        <w:rPr>
          <w:rFonts w:ascii="Times New Roman" w:hAnsi="Times New Roman" w:cs="Times New Roman"/>
          <w:sz w:val="28"/>
          <w:szCs w:val="28"/>
        </w:rPr>
        <w:t>Обустройство пешеходного перехода по улице С. Курбанова села Джемикент</w:t>
      </w:r>
      <w:r w:rsidR="001B4E3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7F55F3" w:rsidRPr="001B4E32">
        <w:rPr>
          <w:rFonts w:ascii="Times New Roman" w:hAnsi="Times New Roman" w:cs="Times New Roman"/>
          <w:b/>
          <w:bCs/>
          <w:sz w:val="28"/>
          <w:szCs w:val="28"/>
        </w:rPr>
        <w:t>728,3 тыс. рублей</w:t>
      </w:r>
      <w:r w:rsidR="007F55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55F3" w:rsidRDefault="00501AC2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55F3">
        <w:rPr>
          <w:rFonts w:ascii="Times New Roman" w:hAnsi="Times New Roman" w:cs="Times New Roman"/>
          <w:sz w:val="28"/>
          <w:szCs w:val="28"/>
        </w:rPr>
        <w:t>Обустройство пешеходного перехода по улице Центральной села Падар</w:t>
      </w:r>
      <w:r w:rsidR="001B4E32">
        <w:rPr>
          <w:rFonts w:ascii="Times New Roman" w:hAnsi="Times New Roman" w:cs="Times New Roman"/>
          <w:sz w:val="28"/>
          <w:szCs w:val="28"/>
        </w:rPr>
        <w:t>на сумму</w:t>
      </w:r>
      <w:r w:rsidR="007F55F3" w:rsidRPr="001B4E32">
        <w:rPr>
          <w:rFonts w:ascii="Times New Roman" w:hAnsi="Times New Roman" w:cs="Times New Roman"/>
          <w:b/>
          <w:bCs/>
          <w:sz w:val="28"/>
          <w:szCs w:val="28"/>
        </w:rPr>
        <w:t>439,5 тыс. рублей</w:t>
      </w:r>
      <w:r w:rsidR="007F55F3">
        <w:rPr>
          <w:rFonts w:ascii="Times New Roman" w:hAnsi="Times New Roman" w:cs="Times New Roman"/>
          <w:sz w:val="28"/>
          <w:szCs w:val="28"/>
        </w:rPr>
        <w:t>;</w:t>
      </w:r>
    </w:p>
    <w:p w:rsidR="007F55F3" w:rsidRDefault="00501AC2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55F3">
        <w:rPr>
          <w:rFonts w:ascii="Times New Roman" w:hAnsi="Times New Roman" w:cs="Times New Roman"/>
          <w:sz w:val="28"/>
          <w:szCs w:val="28"/>
        </w:rPr>
        <w:t>Обустройство пешеходного перехода по улице Гоголя села Н.Джалган - 1264,2 тыс. рублей;</w:t>
      </w:r>
    </w:p>
    <w:p w:rsidR="007F55F3" w:rsidRDefault="00501AC2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55F3">
        <w:rPr>
          <w:rFonts w:ascii="Times New Roman" w:hAnsi="Times New Roman" w:cs="Times New Roman"/>
          <w:sz w:val="28"/>
          <w:szCs w:val="28"/>
        </w:rPr>
        <w:t xml:space="preserve">Обустройство пешеходного перехода на пересечении улиц Центральная и Школьная села Хазар </w:t>
      </w:r>
      <w:r w:rsidR="001B4E32">
        <w:rPr>
          <w:rFonts w:ascii="Times New Roman" w:hAnsi="Times New Roman" w:cs="Times New Roman"/>
          <w:sz w:val="28"/>
          <w:szCs w:val="28"/>
        </w:rPr>
        <w:t>на сумму</w:t>
      </w:r>
      <w:r w:rsidR="007F55F3" w:rsidRPr="001B4E32">
        <w:rPr>
          <w:rFonts w:ascii="Times New Roman" w:hAnsi="Times New Roman" w:cs="Times New Roman"/>
          <w:b/>
          <w:bCs/>
          <w:sz w:val="28"/>
          <w:szCs w:val="28"/>
        </w:rPr>
        <w:t>213,1 тыс. рублей</w:t>
      </w:r>
      <w:r w:rsidR="001B4E32">
        <w:rPr>
          <w:rFonts w:ascii="Times New Roman" w:hAnsi="Times New Roman" w:cs="Times New Roman"/>
          <w:sz w:val="28"/>
          <w:szCs w:val="28"/>
        </w:rPr>
        <w:t>.</w:t>
      </w:r>
    </w:p>
    <w:p w:rsidR="00501AC2" w:rsidRDefault="00501AC2" w:rsidP="006C5E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36C6" w:rsidRDefault="00DB7608" w:rsidP="004436C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608">
        <w:rPr>
          <w:rFonts w:ascii="Times New Roman" w:hAnsi="Times New Roman" w:cs="Times New Roman"/>
          <w:sz w:val="28"/>
          <w:szCs w:val="28"/>
        </w:rPr>
        <w:t>Н</w:t>
      </w:r>
      <w:r w:rsidR="004436C6" w:rsidRPr="00DB7608">
        <w:rPr>
          <w:rFonts w:ascii="Times New Roman" w:hAnsi="Times New Roman" w:cs="Times New Roman"/>
          <w:sz w:val="28"/>
          <w:szCs w:val="28"/>
        </w:rPr>
        <w:t>а 2021</w:t>
      </w:r>
      <w:r w:rsidRPr="00DB7608">
        <w:rPr>
          <w:rFonts w:ascii="Times New Roman" w:hAnsi="Times New Roman" w:cs="Times New Roman"/>
          <w:sz w:val="28"/>
          <w:szCs w:val="28"/>
        </w:rPr>
        <w:t xml:space="preserve"> в рамках данной программы</w:t>
      </w:r>
      <w:r w:rsidR="004436C6" w:rsidRPr="004A2910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4436C6" w:rsidRPr="00914FAF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автомобильных дорог </w:t>
      </w:r>
      <w:r w:rsidR="004436C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436C6" w:rsidRPr="004A2910">
        <w:rPr>
          <w:rFonts w:ascii="Times New Roman" w:hAnsi="Times New Roman" w:cs="Times New Roman"/>
          <w:sz w:val="28"/>
          <w:szCs w:val="28"/>
        </w:rPr>
        <w:t>7-ми сельских поселени</w:t>
      </w:r>
      <w:r w:rsidR="004436C6">
        <w:rPr>
          <w:rFonts w:ascii="Times New Roman" w:hAnsi="Times New Roman" w:cs="Times New Roman"/>
          <w:sz w:val="28"/>
          <w:szCs w:val="28"/>
        </w:rPr>
        <w:t>ях</w:t>
      </w:r>
      <w:r w:rsidR="004436C6" w:rsidRPr="004A2910">
        <w:rPr>
          <w:rFonts w:ascii="Times New Roman" w:hAnsi="Times New Roman" w:cs="Times New Roman"/>
          <w:sz w:val="28"/>
          <w:szCs w:val="28"/>
        </w:rPr>
        <w:t xml:space="preserve"> района протяженностью 4 347 м. </w:t>
      </w:r>
      <w:r w:rsidR="004436C6">
        <w:rPr>
          <w:rFonts w:ascii="Times New Roman" w:hAnsi="Times New Roman" w:cs="Times New Roman"/>
          <w:sz w:val="28"/>
          <w:szCs w:val="28"/>
        </w:rPr>
        <w:t xml:space="preserve">на общую сумму- </w:t>
      </w:r>
      <w:r w:rsidR="004436C6" w:rsidRPr="001B4E32">
        <w:rPr>
          <w:rFonts w:ascii="Times New Roman" w:hAnsi="Times New Roman" w:cs="Times New Roman"/>
          <w:b/>
          <w:bCs/>
          <w:sz w:val="28"/>
          <w:szCs w:val="28"/>
        </w:rPr>
        <w:t>25 019,</w:t>
      </w:r>
      <w:r w:rsidR="001B4E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36C6" w:rsidRPr="001B4E32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="004436C6">
        <w:rPr>
          <w:rFonts w:ascii="Times New Roman" w:hAnsi="Times New Roman" w:cs="Times New Roman"/>
          <w:sz w:val="28"/>
          <w:szCs w:val="28"/>
        </w:rPr>
        <w:t>.</w:t>
      </w:r>
      <w:r w:rsidR="00201C7E">
        <w:rPr>
          <w:rFonts w:ascii="Times New Roman" w:hAnsi="Times New Roman" w:cs="Times New Roman"/>
          <w:sz w:val="28"/>
          <w:szCs w:val="28"/>
        </w:rPr>
        <w:t>,</w:t>
      </w:r>
      <w:r w:rsidR="001B4E32">
        <w:rPr>
          <w:rFonts w:ascii="Times New Roman" w:hAnsi="Times New Roman" w:cs="Times New Roman"/>
          <w:sz w:val="28"/>
          <w:szCs w:val="28"/>
        </w:rPr>
        <w:t>(таб</w:t>
      </w:r>
      <w:r w:rsidR="00501AC2">
        <w:rPr>
          <w:rFonts w:ascii="Times New Roman" w:hAnsi="Times New Roman" w:cs="Times New Roman"/>
          <w:sz w:val="28"/>
          <w:szCs w:val="28"/>
        </w:rPr>
        <w:t>.</w:t>
      </w:r>
      <w:r w:rsidR="001B4E32">
        <w:rPr>
          <w:rFonts w:ascii="Times New Roman" w:hAnsi="Times New Roman" w:cs="Times New Roman"/>
          <w:sz w:val="28"/>
          <w:szCs w:val="28"/>
        </w:rPr>
        <w:t>).</w:t>
      </w:r>
    </w:p>
    <w:p w:rsidR="00BC5711" w:rsidRDefault="00BC5711" w:rsidP="004436C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0"/>
        <w:gridCol w:w="3515"/>
        <w:gridCol w:w="1843"/>
        <w:gridCol w:w="1843"/>
      </w:tblGrid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BE4BE4" w:rsidRDefault="00BC5711" w:rsidP="00BE4B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5711" w:rsidRPr="00BE4BE4" w:rsidRDefault="00BC5711" w:rsidP="00BE4B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E4"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3515" w:type="dxa"/>
          </w:tcPr>
          <w:p w:rsidR="00BC5711" w:rsidRPr="00BE4BE4" w:rsidRDefault="00BC5711" w:rsidP="00BE4B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E4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843" w:type="dxa"/>
            <w:shd w:val="clear" w:color="auto" w:fill="auto"/>
          </w:tcPr>
          <w:p w:rsidR="00BC5711" w:rsidRPr="00BE4BE4" w:rsidRDefault="00BC5711" w:rsidP="00BE4B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E4">
              <w:rPr>
                <w:rFonts w:ascii="Times New Roman" w:hAnsi="Times New Roman"/>
                <w:b/>
                <w:sz w:val="24"/>
                <w:szCs w:val="24"/>
              </w:rPr>
              <w:t>Протяженность дороги  (м)</w:t>
            </w:r>
          </w:p>
        </w:tc>
        <w:tc>
          <w:tcPr>
            <w:tcW w:w="1843" w:type="dxa"/>
            <w:shd w:val="clear" w:color="auto" w:fill="auto"/>
          </w:tcPr>
          <w:p w:rsidR="00BC5711" w:rsidRPr="00BE4BE4" w:rsidRDefault="00BC5711" w:rsidP="00BE4B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E4">
              <w:rPr>
                <w:rFonts w:ascii="Times New Roman" w:hAnsi="Times New Roman"/>
                <w:b/>
                <w:sz w:val="24"/>
                <w:szCs w:val="24"/>
              </w:rPr>
              <w:t>Запланированная сумма тыс. руб.,</w:t>
            </w:r>
          </w:p>
        </w:tc>
      </w:tr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410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 xml:space="preserve">С. Сабнова , ул. Школьная  </w:t>
            </w:r>
          </w:p>
        </w:tc>
        <w:tc>
          <w:tcPr>
            <w:tcW w:w="3515" w:type="dxa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Капитальный ремонт асфальтобетонных покрытий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2 150</w:t>
            </w:r>
          </w:p>
        </w:tc>
      </w:tr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 xml:space="preserve">С. Митаги- Казмаляр, ул. Школьная </w:t>
            </w:r>
          </w:p>
        </w:tc>
        <w:tc>
          <w:tcPr>
            <w:tcW w:w="3515" w:type="dxa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Капитальный ремонт асфальтобетонных покрытий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4 206</w:t>
            </w:r>
          </w:p>
        </w:tc>
      </w:tr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С. Джемикент</w:t>
            </w:r>
          </w:p>
        </w:tc>
        <w:tc>
          <w:tcPr>
            <w:tcW w:w="3515" w:type="dxa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Капитальный ремонт асфальтобетонных покрытий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3 140</w:t>
            </w:r>
          </w:p>
        </w:tc>
      </w:tr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С. Великент, ул. Им. Мустафаева</w:t>
            </w:r>
          </w:p>
        </w:tc>
        <w:tc>
          <w:tcPr>
            <w:tcW w:w="3515" w:type="dxa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Капитальный ремонт асфальтобетонных покрытий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5 590</w:t>
            </w:r>
          </w:p>
        </w:tc>
      </w:tr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 xml:space="preserve">С. Чинар, ул. Им. Некрасова </w:t>
            </w:r>
          </w:p>
        </w:tc>
        <w:tc>
          <w:tcPr>
            <w:tcW w:w="3515" w:type="dxa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Капитальный ремонт асфальтобетонных покрытий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5 545</w:t>
            </w:r>
          </w:p>
        </w:tc>
      </w:tr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С. Кала, по ул. Им. Абасова, Интернациональной</w:t>
            </w:r>
          </w:p>
        </w:tc>
        <w:tc>
          <w:tcPr>
            <w:tcW w:w="3515" w:type="dxa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Капитальный ремонт асфальтобетонных покрытий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592,270</w:t>
            </w:r>
          </w:p>
        </w:tc>
      </w:tr>
      <w:tr w:rsidR="00BC5711" w:rsidRPr="009F5EB3" w:rsidTr="00BE4BE4">
        <w:tc>
          <w:tcPr>
            <w:tcW w:w="562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C5711" w:rsidRPr="00730476" w:rsidRDefault="00BC5711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С. Джалган, ул. Школьной и Родниковой</w:t>
            </w:r>
          </w:p>
        </w:tc>
        <w:tc>
          <w:tcPr>
            <w:tcW w:w="3515" w:type="dxa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Капитальный ремонт асфальтобетонных покрытий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</w:tr>
      <w:tr w:rsidR="00BE195F" w:rsidRPr="009F5EB3" w:rsidTr="00BE4BE4">
        <w:tc>
          <w:tcPr>
            <w:tcW w:w="562" w:type="dxa"/>
            <w:shd w:val="clear" w:color="auto" w:fill="auto"/>
          </w:tcPr>
          <w:p w:rsidR="00BE195F" w:rsidRPr="00730476" w:rsidRDefault="00BE195F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E195F" w:rsidRPr="00730476" w:rsidRDefault="00BE195F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Дербентского района, вблизи учреждений образования, ед.</w:t>
            </w:r>
          </w:p>
        </w:tc>
        <w:tc>
          <w:tcPr>
            <w:tcW w:w="3515" w:type="dxa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1 763,3</w:t>
            </w:r>
          </w:p>
        </w:tc>
      </w:tr>
      <w:tr w:rsidR="00BE195F" w:rsidRPr="009F5EB3" w:rsidTr="00BE4BE4">
        <w:tc>
          <w:tcPr>
            <w:tcW w:w="562" w:type="dxa"/>
            <w:shd w:val="clear" w:color="auto" w:fill="auto"/>
          </w:tcPr>
          <w:p w:rsidR="00BE195F" w:rsidRPr="00730476" w:rsidRDefault="00BE195F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E195F" w:rsidRPr="00730476" w:rsidRDefault="00BE195F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Со финансирование программы</w:t>
            </w:r>
          </w:p>
        </w:tc>
        <w:tc>
          <w:tcPr>
            <w:tcW w:w="3515" w:type="dxa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BE195F" w:rsidRPr="009F5EB3" w:rsidTr="00BE4BE4">
        <w:tc>
          <w:tcPr>
            <w:tcW w:w="562" w:type="dxa"/>
            <w:shd w:val="clear" w:color="auto" w:fill="auto"/>
          </w:tcPr>
          <w:p w:rsidR="00BE195F" w:rsidRPr="00730476" w:rsidRDefault="00BE195F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E195F" w:rsidRPr="00730476" w:rsidRDefault="00BE195F" w:rsidP="00730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3515" w:type="dxa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195F" w:rsidRPr="00730476" w:rsidRDefault="00BE195F" w:rsidP="00BE4B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76">
              <w:rPr>
                <w:rFonts w:ascii="Times New Roman" w:hAnsi="Times New Roman"/>
                <w:sz w:val="24"/>
                <w:szCs w:val="24"/>
              </w:rPr>
              <w:t>867,687</w:t>
            </w:r>
          </w:p>
        </w:tc>
      </w:tr>
      <w:tr w:rsidR="00BC5711" w:rsidRPr="00CF2288" w:rsidTr="00BE4BE4">
        <w:tc>
          <w:tcPr>
            <w:tcW w:w="2972" w:type="dxa"/>
            <w:gridSpan w:val="2"/>
            <w:shd w:val="clear" w:color="auto" w:fill="auto"/>
          </w:tcPr>
          <w:p w:rsidR="00BC5711" w:rsidRPr="00730476" w:rsidRDefault="00BC5711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15" w:type="dxa"/>
          </w:tcPr>
          <w:p w:rsidR="00BC5711" w:rsidRPr="00730476" w:rsidRDefault="00BC5711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C5711" w:rsidRPr="00730476" w:rsidRDefault="00BC5711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4 347</w:t>
            </w:r>
          </w:p>
        </w:tc>
        <w:tc>
          <w:tcPr>
            <w:tcW w:w="1843" w:type="dxa"/>
            <w:shd w:val="clear" w:color="auto" w:fill="auto"/>
          </w:tcPr>
          <w:p w:rsidR="00BC5711" w:rsidRPr="00730476" w:rsidRDefault="00BE195F" w:rsidP="0073047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76">
              <w:rPr>
                <w:rFonts w:ascii="Times New Roman" w:hAnsi="Times New Roman"/>
                <w:b/>
                <w:sz w:val="24"/>
                <w:szCs w:val="24"/>
              </w:rPr>
              <w:t>25 019,379</w:t>
            </w:r>
          </w:p>
        </w:tc>
      </w:tr>
    </w:tbl>
    <w:p w:rsidR="00BC5711" w:rsidRDefault="00BC5711" w:rsidP="00BE4B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73A" w:rsidRDefault="008D573A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2E">
        <w:rPr>
          <w:rFonts w:ascii="Times New Roman" w:hAnsi="Times New Roman" w:cs="Times New Roman"/>
          <w:sz w:val="28"/>
          <w:szCs w:val="28"/>
        </w:rPr>
        <w:t>Для полноценной разработки инвестиционных программ по капитальному строительству, осуществления сбора и подготовки исходных данных согласования, оформления задания на проектирование документации осуществления технического надзора за качеством строительства, осуществления приемки заверше</w:t>
      </w:r>
      <w:r w:rsidR="00196D52">
        <w:rPr>
          <w:rFonts w:ascii="Times New Roman" w:hAnsi="Times New Roman" w:cs="Times New Roman"/>
          <w:sz w:val="28"/>
          <w:szCs w:val="28"/>
        </w:rPr>
        <w:t xml:space="preserve">нных видов работ в эксплуатацию </w:t>
      </w:r>
      <w:r w:rsidR="00B0440F">
        <w:rPr>
          <w:rFonts w:ascii="Times New Roman" w:hAnsi="Times New Roman" w:cs="Times New Roman"/>
          <w:sz w:val="28"/>
          <w:szCs w:val="28"/>
        </w:rPr>
        <w:t>в</w:t>
      </w:r>
      <w:r w:rsidRPr="00703B2E">
        <w:rPr>
          <w:rFonts w:ascii="Times New Roman" w:hAnsi="Times New Roman" w:cs="Times New Roman"/>
          <w:sz w:val="28"/>
          <w:szCs w:val="28"/>
        </w:rPr>
        <w:t xml:space="preserve">районе созданаструктура </w:t>
      </w:r>
      <w:r w:rsidRPr="00636E64">
        <w:rPr>
          <w:rFonts w:ascii="Times New Roman" w:hAnsi="Times New Roman" w:cs="Times New Roman"/>
          <w:b/>
          <w:sz w:val="28"/>
          <w:szCs w:val="28"/>
        </w:rPr>
        <w:t>МКУ «Управление капитального строительства.</w:t>
      </w:r>
    </w:p>
    <w:p w:rsidR="008D573A" w:rsidRPr="008D573A" w:rsidRDefault="00E82221" w:rsidP="00501A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жизни населения района, где предусмотрены службы по уборке территорий и технической поддержки инженерной инфраструктуры жилищно-коммунального хозяйства поселений </w:t>
      </w:r>
      <w:r w:rsidR="008D573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B14C96">
        <w:rPr>
          <w:rFonts w:ascii="Times New Roman" w:hAnsi="Times New Roman" w:cs="Times New Roman"/>
          <w:sz w:val="28"/>
          <w:szCs w:val="28"/>
        </w:rPr>
        <w:t xml:space="preserve"> </w:t>
      </w:r>
      <w:r w:rsidR="008D573A" w:rsidRPr="00636E64">
        <w:rPr>
          <w:rFonts w:ascii="Times New Roman" w:hAnsi="Times New Roman" w:cs="Times New Roman"/>
          <w:b/>
          <w:sz w:val="28"/>
          <w:szCs w:val="28"/>
        </w:rPr>
        <w:t>МБУ «Райсервис</w:t>
      </w:r>
      <w:r w:rsidR="008D573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573A" w:rsidRDefault="008D573A" w:rsidP="00BE4BE4">
      <w:pPr>
        <w:pStyle w:val="a4"/>
        <w:ind w:firstLine="851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2B5988" w:rsidRPr="00BE4BE4" w:rsidRDefault="002B5988" w:rsidP="00A7792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E4B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Образование</w:t>
      </w:r>
    </w:p>
    <w:p w:rsidR="00501AC2" w:rsidRDefault="00501AC2" w:rsidP="00501AC2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B5988" w:rsidRPr="00B93157" w:rsidRDefault="002B5988" w:rsidP="00501AC2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Дербентском районе функционирует 47 общеобразовательных </w:t>
      </w:r>
      <w:r w:rsidR="00A779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учреждений</w:t>
      </w:r>
      <w:r w:rsidR="00E82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которых обучаются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372 </w:t>
      </w:r>
      <w:r w:rsidR="00E82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B5988" w:rsidRPr="00B93157" w:rsidRDefault="002B5988" w:rsidP="00501AC2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1CB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Всего в общеобразовательных </w:t>
      </w:r>
      <w:r w:rsidR="00BE4BE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учреждениях</w:t>
      </w:r>
      <w:r w:rsidRPr="00311CB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района работают 2674 человек</w:t>
      </w:r>
      <w:r w:rsidR="00E8222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а.</w:t>
      </w:r>
    </w:p>
    <w:p w:rsidR="002B5988" w:rsidRDefault="002B5988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</w:t>
      </w:r>
      <w:r w:rsidR="00501AC2">
        <w:rPr>
          <w:rFonts w:ascii="Times New Roman" w:hAnsi="Times New Roman"/>
          <w:sz w:val="28"/>
          <w:szCs w:val="28"/>
        </w:rPr>
        <w:t xml:space="preserve">вес обучающихся в муниципальных </w:t>
      </w:r>
      <w:r>
        <w:rPr>
          <w:rFonts w:ascii="Times New Roman" w:hAnsi="Times New Roman"/>
          <w:sz w:val="28"/>
          <w:szCs w:val="28"/>
        </w:rPr>
        <w:t>общеобразовательных учреждениях занимающихся в первую смену составил 75%.</w:t>
      </w:r>
    </w:p>
    <w:p w:rsidR="002B5988" w:rsidRDefault="002B5988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детей дошкольными образовательными учреждениями составил 17,3%. </w:t>
      </w:r>
    </w:p>
    <w:p w:rsidR="002B5988" w:rsidRDefault="002B5988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мест в дошкольных образовательных учреждениях района составляет 2 200 чел.</w:t>
      </w:r>
    </w:p>
    <w:p w:rsidR="002B5988" w:rsidRPr="002B5988" w:rsidRDefault="002B5988" w:rsidP="00501AC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детей в возрасте</w:t>
      </w:r>
      <w:r w:rsidR="00E82221">
        <w:rPr>
          <w:rFonts w:ascii="Times New Roman" w:hAnsi="Times New Roman"/>
          <w:sz w:val="28"/>
          <w:szCs w:val="28"/>
        </w:rPr>
        <w:t xml:space="preserve"> от года до </w:t>
      </w:r>
      <w:r>
        <w:rPr>
          <w:rFonts w:ascii="Times New Roman" w:hAnsi="Times New Roman"/>
          <w:sz w:val="28"/>
          <w:szCs w:val="28"/>
        </w:rPr>
        <w:t>6 лет, стоящих на учете для определения в муниципальные дошкольные образовательные учреждения, составил</w:t>
      </w:r>
      <w:r w:rsidR="00A779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6,3% или 929 детей.</w:t>
      </w:r>
    </w:p>
    <w:p w:rsidR="002B5988" w:rsidRDefault="002B5988" w:rsidP="00501AC2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3157">
        <w:rPr>
          <w:rFonts w:ascii="Times New Roman" w:hAnsi="Times New Roman"/>
          <w:bCs/>
          <w:color w:val="000000"/>
          <w:sz w:val="28"/>
          <w:szCs w:val="28"/>
        </w:rPr>
        <w:t>В 2020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 </w:t>
      </w:r>
      <w:r w:rsidRPr="00B93157">
        <w:rPr>
          <w:rFonts w:ascii="Times New Roman" w:hAnsi="Times New Roman"/>
          <w:bCs/>
          <w:color w:val="000000"/>
          <w:sz w:val="28"/>
          <w:szCs w:val="28"/>
        </w:rPr>
        <w:t xml:space="preserve">на базе </w:t>
      </w:r>
      <w:r>
        <w:rPr>
          <w:rFonts w:ascii="Times New Roman" w:hAnsi="Times New Roman"/>
          <w:bCs/>
          <w:color w:val="000000"/>
          <w:sz w:val="28"/>
          <w:szCs w:val="28"/>
        </w:rPr>
        <w:t>МБОУ «Рукельская СОШ»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внедрен региональный проект "Современная школа" в форме Центра образования гуманитарного и цифрового профилей </w:t>
      </w:r>
      <w:r w:rsidRPr="00B93157">
        <w:rPr>
          <w:rFonts w:ascii="Times New Roman" w:hAnsi="Times New Roman"/>
          <w:bCs/>
          <w:color w:val="000000"/>
          <w:sz w:val="28"/>
          <w:szCs w:val="28"/>
        </w:rPr>
        <w:t>"Точка роста".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:rsidR="00E82221" w:rsidRDefault="002B5988" w:rsidP="00501AC2">
      <w:pPr>
        <w:pStyle w:val="a4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этого же проекта, в 2021 году планируется создание Центров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естественнонаучного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технологического</w:t>
      </w:r>
      <w:r w:rsidRPr="00B93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профилей </w:t>
      </w:r>
      <w:r w:rsidRPr="00B93157">
        <w:rPr>
          <w:rFonts w:ascii="Times New Roman" w:hAnsi="Times New Roman"/>
          <w:bCs/>
          <w:color w:val="000000"/>
          <w:sz w:val="28"/>
          <w:szCs w:val="28"/>
        </w:rPr>
        <w:t>"Точка роста"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базе 6-ти образовательных учреждений: </w:t>
      </w:r>
    </w:p>
    <w:p w:rsidR="00E82221" w:rsidRDefault="00E82221" w:rsidP="00BE4BE4">
      <w:pPr>
        <w:pStyle w:val="a4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B5988">
        <w:rPr>
          <w:rFonts w:ascii="Times New Roman" w:hAnsi="Times New Roman"/>
          <w:bCs/>
          <w:color w:val="000000"/>
          <w:sz w:val="28"/>
          <w:szCs w:val="28"/>
        </w:rPr>
        <w:t>МБОУ «Хазарская СОШ»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82221" w:rsidRDefault="00E82221" w:rsidP="00BE4BE4">
      <w:pPr>
        <w:pStyle w:val="a4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B5988">
        <w:rPr>
          <w:rFonts w:ascii="Times New Roman" w:hAnsi="Times New Roman"/>
          <w:bCs/>
          <w:color w:val="000000"/>
          <w:sz w:val="28"/>
          <w:szCs w:val="28"/>
        </w:rPr>
        <w:t>МБОУ «Мамедкалинская гимназия»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82221" w:rsidRDefault="00E82221" w:rsidP="00BE4BE4">
      <w:pPr>
        <w:pStyle w:val="a4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B5988">
        <w:rPr>
          <w:rFonts w:ascii="Times New Roman" w:hAnsi="Times New Roman"/>
          <w:bCs/>
          <w:color w:val="000000"/>
          <w:sz w:val="28"/>
          <w:szCs w:val="28"/>
        </w:rPr>
        <w:t>МБОУ «Белиджинская гимназия»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82221" w:rsidRDefault="00E82221" w:rsidP="00BE4BE4">
      <w:pPr>
        <w:pStyle w:val="a4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B5988">
        <w:rPr>
          <w:rFonts w:ascii="Times New Roman" w:hAnsi="Times New Roman"/>
          <w:bCs/>
          <w:color w:val="000000"/>
          <w:sz w:val="28"/>
          <w:szCs w:val="28"/>
        </w:rPr>
        <w:t xml:space="preserve"> МБОУ «Кулларская СОШ»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82221" w:rsidRDefault="00E82221" w:rsidP="00BE4BE4">
      <w:pPr>
        <w:pStyle w:val="a4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</w:t>
      </w:r>
      <w:r w:rsidR="002B5988">
        <w:rPr>
          <w:rFonts w:ascii="Times New Roman" w:hAnsi="Times New Roman"/>
          <w:bCs/>
          <w:color w:val="000000"/>
          <w:sz w:val="28"/>
          <w:szCs w:val="28"/>
        </w:rPr>
        <w:t xml:space="preserve"> МБОУ «Татлярская СОШ»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B5988" w:rsidRPr="00B93157" w:rsidRDefault="00E82221" w:rsidP="00BE4BE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B5988">
        <w:rPr>
          <w:rFonts w:ascii="Times New Roman" w:hAnsi="Times New Roman"/>
          <w:bCs/>
          <w:color w:val="000000"/>
          <w:sz w:val="28"/>
          <w:szCs w:val="28"/>
        </w:rPr>
        <w:t>МБОУ «СОШ №2 пос. Мамедкала.</w:t>
      </w:r>
    </w:p>
    <w:p w:rsidR="00501AC2" w:rsidRDefault="00501AC2" w:rsidP="00BE4B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5A51" w:rsidRPr="00F42554" w:rsidRDefault="00A55A51" w:rsidP="00BE4BE4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554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«100 школ» </w:t>
      </w:r>
      <w:r w:rsidR="00E82221">
        <w:rPr>
          <w:rFonts w:ascii="Times New Roman" w:hAnsi="Times New Roman" w:cs="Times New Roman"/>
          <w:sz w:val="28"/>
          <w:szCs w:val="28"/>
        </w:rPr>
        <w:t>в</w:t>
      </w:r>
      <w:r w:rsidRPr="00F42554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E82221">
        <w:rPr>
          <w:rFonts w:ascii="Times New Roman" w:hAnsi="Times New Roman" w:cs="Times New Roman"/>
          <w:sz w:val="28"/>
          <w:szCs w:val="28"/>
        </w:rPr>
        <w:t>у</w:t>
      </w:r>
      <w:r w:rsidRPr="00F42554">
        <w:rPr>
          <w:rFonts w:ascii="Times New Roman" w:hAnsi="Times New Roman" w:cs="Times New Roman"/>
          <w:sz w:val="28"/>
          <w:szCs w:val="28"/>
        </w:rPr>
        <w:t xml:space="preserve"> в муниципальном районе «Дербентский район» </w:t>
      </w:r>
      <w:r w:rsidR="00196D52">
        <w:rPr>
          <w:rFonts w:ascii="Times New Roman" w:hAnsi="Times New Roman" w:cs="Times New Roman"/>
          <w:sz w:val="28"/>
          <w:szCs w:val="28"/>
        </w:rPr>
        <w:t xml:space="preserve">были предусмотрены и проведены </w:t>
      </w:r>
      <w:r w:rsidRPr="00F42554">
        <w:rPr>
          <w:rFonts w:ascii="Times New Roman" w:hAnsi="Times New Roman" w:cs="Times New Roman"/>
          <w:sz w:val="28"/>
          <w:szCs w:val="28"/>
        </w:rPr>
        <w:t>капитальные ремонты четырех школ</w:t>
      </w:r>
      <w:r w:rsidR="00E82221">
        <w:rPr>
          <w:rFonts w:ascii="Times New Roman" w:hAnsi="Times New Roman" w:cs="Times New Roman"/>
          <w:sz w:val="28"/>
          <w:szCs w:val="28"/>
        </w:rPr>
        <w:t xml:space="preserve"> на которые были направлены и освоены с уч</w:t>
      </w:r>
      <w:r w:rsidRPr="00F42554">
        <w:rPr>
          <w:rFonts w:ascii="Times New Roman" w:hAnsi="Times New Roman" w:cs="Times New Roman"/>
          <w:sz w:val="28"/>
          <w:szCs w:val="28"/>
        </w:rPr>
        <w:t>етом</w:t>
      </w:r>
      <w:r w:rsidR="00E82221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Pr="00F42554">
        <w:rPr>
          <w:rFonts w:ascii="Times New Roman" w:hAnsi="Times New Roman" w:cs="Times New Roman"/>
          <w:sz w:val="28"/>
          <w:szCs w:val="28"/>
        </w:rPr>
        <w:t xml:space="preserve"> средств меценатов  </w:t>
      </w:r>
      <w:r w:rsidRPr="00F85C1C">
        <w:rPr>
          <w:rFonts w:ascii="Times New Roman" w:hAnsi="Times New Roman" w:cs="Times New Roman"/>
          <w:b/>
          <w:sz w:val="28"/>
          <w:szCs w:val="28"/>
        </w:rPr>
        <w:t>11748,1 тыс. рублей</w:t>
      </w:r>
      <w:r w:rsidRPr="00F42554">
        <w:rPr>
          <w:rFonts w:ascii="Times New Roman" w:hAnsi="Times New Roman" w:cs="Times New Roman"/>
          <w:sz w:val="28"/>
          <w:szCs w:val="28"/>
        </w:rPr>
        <w:t xml:space="preserve">. В том числе: </w:t>
      </w:r>
    </w:p>
    <w:p w:rsidR="00A55A51" w:rsidRPr="00975FD2" w:rsidRDefault="00A55A51" w:rsidP="00E82221">
      <w:pPr>
        <w:ind w:firstLine="851"/>
        <w:jc w:val="both"/>
        <w:rPr>
          <w:b/>
          <w:bCs/>
          <w:sz w:val="28"/>
          <w:szCs w:val="28"/>
        </w:rPr>
      </w:pPr>
      <w:r w:rsidRPr="00975FD2">
        <w:rPr>
          <w:bCs/>
          <w:sz w:val="28"/>
          <w:szCs w:val="28"/>
        </w:rPr>
        <w:t>-Капитальный ремонт здания МБОУ «Геджухская СОШ»</w:t>
      </w:r>
      <w:r w:rsidR="00E82221" w:rsidRPr="00975FD2">
        <w:rPr>
          <w:b/>
          <w:bCs/>
          <w:sz w:val="28"/>
          <w:szCs w:val="28"/>
        </w:rPr>
        <w:t>3 338,14 тыс. рублей</w:t>
      </w:r>
      <w:r w:rsidRPr="00975FD2">
        <w:rPr>
          <w:b/>
          <w:bCs/>
          <w:sz w:val="28"/>
          <w:szCs w:val="28"/>
        </w:rPr>
        <w:t>;</w:t>
      </w:r>
    </w:p>
    <w:p w:rsidR="00A55A51" w:rsidRPr="00975FD2" w:rsidRDefault="00A55A51" w:rsidP="00BE4BE4">
      <w:pPr>
        <w:ind w:firstLine="851"/>
        <w:jc w:val="both"/>
        <w:rPr>
          <w:b/>
          <w:bCs/>
          <w:sz w:val="28"/>
          <w:szCs w:val="28"/>
        </w:rPr>
      </w:pPr>
      <w:r w:rsidRPr="00975FD2">
        <w:rPr>
          <w:bCs/>
          <w:sz w:val="28"/>
          <w:szCs w:val="28"/>
        </w:rPr>
        <w:t>- Капитальный ремонт здания МБОУ «Мугартынская СОШ»</w:t>
      </w:r>
      <w:r w:rsidR="00E82221" w:rsidRPr="00975FD2">
        <w:rPr>
          <w:b/>
          <w:bCs/>
          <w:sz w:val="28"/>
          <w:szCs w:val="28"/>
        </w:rPr>
        <w:t>2 803,50 тыс. рублей</w:t>
      </w:r>
      <w:r w:rsidR="00975FD2">
        <w:rPr>
          <w:b/>
          <w:bCs/>
          <w:sz w:val="28"/>
          <w:szCs w:val="28"/>
        </w:rPr>
        <w:t>;</w:t>
      </w:r>
    </w:p>
    <w:p w:rsidR="00975FD2" w:rsidRDefault="00A55A51" w:rsidP="00BE4BE4">
      <w:pPr>
        <w:ind w:firstLine="851"/>
        <w:jc w:val="both"/>
        <w:rPr>
          <w:bCs/>
          <w:sz w:val="28"/>
          <w:szCs w:val="28"/>
        </w:rPr>
      </w:pPr>
      <w:r w:rsidRPr="00975FD2">
        <w:rPr>
          <w:bCs/>
          <w:sz w:val="28"/>
          <w:szCs w:val="28"/>
        </w:rPr>
        <w:t>- Капитальный ремонт здания МБОУ «Мамедкалинская СОШ № 3»</w:t>
      </w:r>
    </w:p>
    <w:p w:rsidR="00A55A51" w:rsidRPr="00975FD2" w:rsidRDefault="00975FD2" w:rsidP="00BE4BE4">
      <w:pPr>
        <w:ind w:firstLine="851"/>
        <w:jc w:val="both"/>
        <w:rPr>
          <w:b/>
          <w:bCs/>
          <w:sz w:val="28"/>
          <w:szCs w:val="28"/>
        </w:rPr>
      </w:pPr>
      <w:r w:rsidRPr="00975FD2">
        <w:rPr>
          <w:b/>
          <w:bCs/>
          <w:sz w:val="28"/>
          <w:szCs w:val="28"/>
        </w:rPr>
        <w:t>2 803,2тыс. рублей</w:t>
      </w:r>
    </w:p>
    <w:p w:rsidR="00A55A51" w:rsidRPr="00975FD2" w:rsidRDefault="00A55A51" w:rsidP="00BE4BE4">
      <w:pPr>
        <w:ind w:firstLine="851"/>
        <w:jc w:val="both"/>
        <w:rPr>
          <w:bCs/>
          <w:sz w:val="28"/>
          <w:szCs w:val="28"/>
        </w:rPr>
      </w:pPr>
      <w:r w:rsidRPr="00975FD2">
        <w:rPr>
          <w:bCs/>
          <w:sz w:val="28"/>
          <w:szCs w:val="28"/>
        </w:rPr>
        <w:t>- Капитальный ремонт здания МБОУ «Мамедкалинская гимназия»</w:t>
      </w:r>
      <w:r w:rsidR="00975FD2" w:rsidRPr="00975FD2">
        <w:rPr>
          <w:b/>
          <w:bCs/>
          <w:sz w:val="28"/>
          <w:szCs w:val="28"/>
        </w:rPr>
        <w:t>2 803,2тыс. рублей</w:t>
      </w:r>
      <w:r w:rsidR="00975FD2">
        <w:rPr>
          <w:bCs/>
          <w:sz w:val="28"/>
          <w:szCs w:val="28"/>
        </w:rPr>
        <w:t>.</w:t>
      </w:r>
    </w:p>
    <w:p w:rsidR="002B5988" w:rsidRDefault="002B5988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 w:rsidRPr="00BC79E6">
        <w:rPr>
          <w:color w:val="000000" w:themeColor="text1"/>
          <w:sz w:val="28"/>
          <w:szCs w:val="28"/>
        </w:rPr>
        <w:t xml:space="preserve">В рамках реализации данного </w:t>
      </w:r>
      <w:r w:rsidRPr="00BC79E6">
        <w:rPr>
          <w:b/>
          <w:color w:val="000000" w:themeColor="text1"/>
          <w:sz w:val="28"/>
          <w:szCs w:val="28"/>
        </w:rPr>
        <w:t>проекта «100 Школ»</w:t>
      </w:r>
      <w:r w:rsidRPr="00BC79E6">
        <w:rPr>
          <w:color w:val="000000" w:themeColor="text1"/>
          <w:sz w:val="28"/>
          <w:szCs w:val="28"/>
        </w:rPr>
        <w:t xml:space="preserve">на 2021 год </w:t>
      </w:r>
      <w:r>
        <w:rPr>
          <w:color w:val="000000" w:themeColor="text1"/>
          <w:sz w:val="28"/>
          <w:szCs w:val="28"/>
        </w:rPr>
        <w:t xml:space="preserve">администрацией Дербентского района поданы заявки на участие в данном проекте </w:t>
      </w:r>
      <w:r w:rsidRPr="00BC79E6">
        <w:rPr>
          <w:color w:val="000000" w:themeColor="text1"/>
          <w:sz w:val="28"/>
          <w:szCs w:val="28"/>
        </w:rPr>
        <w:t>10-ти общеобразовательных учреждений по кап</w:t>
      </w:r>
      <w:r>
        <w:rPr>
          <w:color w:val="000000" w:themeColor="text1"/>
          <w:sz w:val="28"/>
          <w:szCs w:val="28"/>
        </w:rPr>
        <w:t>итальному ремонту: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 xml:space="preserve">МБОУ «СОШ №2 п. Белиджи, 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«Берикейская СОШ»</w:t>
      </w:r>
      <w:r>
        <w:rPr>
          <w:color w:val="000000" w:themeColor="text1"/>
          <w:sz w:val="28"/>
          <w:szCs w:val="28"/>
        </w:rPr>
        <w:t>;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«Татлярская СОШ»</w:t>
      </w:r>
      <w:r>
        <w:rPr>
          <w:color w:val="000000" w:themeColor="text1"/>
          <w:sz w:val="28"/>
          <w:szCs w:val="28"/>
        </w:rPr>
        <w:t>;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«Сабновинская СОШ»</w:t>
      </w:r>
      <w:r>
        <w:rPr>
          <w:color w:val="000000" w:themeColor="text1"/>
          <w:sz w:val="28"/>
          <w:szCs w:val="28"/>
        </w:rPr>
        <w:t>;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«Аглобинская СОШ»</w:t>
      </w:r>
      <w:r>
        <w:rPr>
          <w:color w:val="000000" w:themeColor="text1"/>
          <w:sz w:val="28"/>
          <w:szCs w:val="28"/>
        </w:rPr>
        <w:t>;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Рукельская СОШ</w:t>
      </w:r>
      <w:r>
        <w:rPr>
          <w:color w:val="000000" w:themeColor="text1"/>
          <w:sz w:val="28"/>
          <w:szCs w:val="28"/>
        </w:rPr>
        <w:t>;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Хазарская СОШ</w:t>
      </w:r>
      <w:r>
        <w:rPr>
          <w:color w:val="000000" w:themeColor="text1"/>
          <w:sz w:val="28"/>
          <w:szCs w:val="28"/>
        </w:rPr>
        <w:t>;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«СОШ Мичурино»</w:t>
      </w:r>
      <w:r>
        <w:rPr>
          <w:color w:val="000000" w:themeColor="text1"/>
          <w:sz w:val="28"/>
          <w:szCs w:val="28"/>
        </w:rPr>
        <w:t>;</w:t>
      </w:r>
    </w:p>
    <w:p w:rsidR="00975FD2" w:rsidRDefault="00975FD2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B5988" w:rsidRPr="00BC79E6">
        <w:rPr>
          <w:color w:val="000000" w:themeColor="text1"/>
          <w:sz w:val="28"/>
          <w:szCs w:val="28"/>
        </w:rPr>
        <w:t>МБОУ «Митагинская СОШ»</w:t>
      </w:r>
      <w:r>
        <w:rPr>
          <w:color w:val="000000" w:themeColor="text1"/>
          <w:sz w:val="28"/>
          <w:szCs w:val="28"/>
        </w:rPr>
        <w:t>;</w:t>
      </w:r>
    </w:p>
    <w:p w:rsidR="002B5988" w:rsidRPr="002B5988" w:rsidRDefault="002B5988" w:rsidP="00BE4BE4">
      <w:pPr>
        <w:spacing w:line="232" w:lineRule="auto"/>
        <w:ind w:right="-283" w:firstLine="851"/>
        <w:jc w:val="both"/>
        <w:rPr>
          <w:color w:val="000000" w:themeColor="text1"/>
          <w:sz w:val="28"/>
          <w:szCs w:val="28"/>
        </w:rPr>
      </w:pPr>
      <w:r w:rsidRPr="00BC79E6">
        <w:rPr>
          <w:color w:val="000000" w:themeColor="text1"/>
          <w:sz w:val="28"/>
          <w:szCs w:val="28"/>
        </w:rPr>
        <w:t>МБОУ «Рубасская СОШ»</w:t>
      </w:r>
      <w:r>
        <w:rPr>
          <w:color w:val="000000" w:themeColor="text1"/>
          <w:sz w:val="28"/>
          <w:szCs w:val="28"/>
        </w:rPr>
        <w:t>.</w:t>
      </w:r>
    </w:p>
    <w:p w:rsidR="00501AC2" w:rsidRDefault="00501AC2" w:rsidP="00BE4BE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5988" w:rsidRPr="00B93157" w:rsidRDefault="002B5988" w:rsidP="00BE4BE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B9315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B9315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13</w:t>
      </w:r>
      <w:r w:rsidRPr="00B93157">
        <w:rPr>
          <w:rFonts w:ascii="Times New Roman" w:hAnsi="Times New Roman"/>
          <w:sz w:val="28"/>
          <w:szCs w:val="28"/>
        </w:rPr>
        <w:t xml:space="preserve"> детей сирот обеспечены жильем, за счет федеральных и региональных средств.</w:t>
      </w:r>
    </w:p>
    <w:p w:rsidR="004436C6" w:rsidRDefault="004436C6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436C6" w:rsidRPr="009B430A" w:rsidRDefault="004436C6" w:rsidP="004436C6">
      <w:pPr>
        <w:pStyle w:val="a4"/>
        <w:tabs>
          <w:tab w:val="left" w:pos="63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B430A">
        <w:rPr>
          <w:rFonts w:ascii="Times New Roman" w:hAnsi="Times New Roman"/>
          <w:sz w:val="28"/>
          <w:szCs w:val="28"/>
        </w:rPr>
        <w:t xml:space="preserve">В текущем году предусмотрено проведение ремонтных работ в 17-ти общеобразовательных учреждениях района на общую сумму </w:t>
      </w:r>
      <w:r w:rsidRPr="00975FD2">
        <w:rPr>
          <w:rFonts w:ascii="Times New Roman" w:hAnsi="Times New Roman"/>
          <w:b/>
          <w:bCs/>
          <w:sz w:val="28"/>
          <w:szCs w:val="28"/>
        </w:rPr>
        <w:t>25 млн. рублей</w:t>
      </w:r>
      <w:r w:rsidRPr="009B430A">
        <w:rPr>
          <w:rFonts w:ascii="Times New Roman" w:hAnsi="Times New Roman"/>
          <w:sz w:val="28"/>
          <w:szCs w:val="28"/>
        </w:rPr>
        <w:t xml:space="preserve"> с охватом 15 населенных пунктов.</w:t>
      </w:r>
    </w:p>
    <w:p w:rsidR="004436C6" w:rsidRPr="000D760E" w:rsidRDefault="004436C6" w:rsidP="004436C6">
      <w:pPr>
        <w:pStyle w:val="a4"/>
        <w:tabs>
          <w:tab w:val="left" w:pos="63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D760E">
        <w:rPr>
          <w:rFonts w:ascii="Times New Roman" w:hAnsi="Times New Roman"/>
          <w:b/>
          <w:sz w:val="28"/>
          <w:szCs w:val="28"/>
        </w:rPr>
        <w:t>В рамках национального проекта «Демография»</w:t>
      </w:r>
      <w:r w:rsidR="00975FD2">
        <w:rPr>
          <w:rFonts w:ascii="Times New Roman" w:hAnsi="Times New Roman"/>
          <w:sz w:val="28"/>
          <w:szCs w:val="28"/>
        </w:rPr>
        <w:t>в</w:t>
      </w:r>
      <w:r w:rsidRPr="000D760E">
        <w:rPr>
          <w:rFonts w:ascii="Times New Roman" w:hAnsi="Times New Roman"/>
          <w:sz w:val="28"/>
          <w:szCs w:val="28"/>
        </w:rPr>
        <w:t xml:space="preserve"> 2021 год</w:t>
      </w:r>
      <w:r w:rsidR="00A7792C">
        <w:rPr>
          <w:rFonts w:ascii="Times New Roman" w:hAnsi="Times New Roman"/>
          <w:sz w:val="28"/>
          <w:szCs w:val="28"/>
        </w:rPr>
        <w:t>у</w:t>
      </w:r>
      <w:r w:rsidRPr="000D760E">
        <w:rPr>
          <w:rFonts w:ascii="Times New Roman" w:hAnsi="Times New Roman"/>
          <w:sz w:val="28"/>
          <w:szCs w:val="28"/>
        </w:rPr>
        <w:t xml:space="preserve"> планируется вести в эксплуатацию следующие дошкольные учреждения:</w:t>
      </w:r>
    </w:p>
    <w:p w:rsidR="004436C6" w:rsidRPr="000D760E" w:rsidRDefault="004436C6" w:rsidP="004436C6">
      <w:pPr>
        <w:pStyle w:val="a4"/>
        <w:tabs>
          <w:tab w:val="left" w:pos="63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D760E">
        <w:rPr>
          <w:rFonts w:ascii="Times New Roman" w:hAnsi="Times New Roman"/>
          <w:sz w:val="28"/>
          <w:szCs w:val="28"/>
        </w:rPr>
        <w:t>- детский сад с. Араблинское на 100 мест;</w:t>
      </w:r>
    </w:p>
    <w:p w:rsidR="004436C6" w:rsidRPr="000D760E" w:rsidRDefault="004436C6" w:rsidP="004436C6">
      <w:pPr>
        <w:pStyle w:val="a4"/>
        <w:tabs>
          <w:tab w:val="left" w:pos="63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D760E">
        <w:rPr>
          <w:rFonts w:ascii="Times New Roman" w:hAnsi="Times New Roman"/>
          <w:sz w:val="28"/>
          <w:szCs w:val="28"/>
        </w:rPr>
        <w:t>-детский сад с. Мугарты на 60 мест.</w:t>
      </w:r>
    </w:p>
    <w:p w:rsidR="004436C6" w:rsidRPr="000D760E" w:rsidRDefault="00975FD2" w:rsidP="004436C6">
      <w:pPr>
        <w:pStyle w:val="a4"/>
        <w:tabs>
          <w:tab w:val="left" w:pos="635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436C6" w:rsidRPr="000D760E">
        <w:rPr>
          <w:rFonts w:ascii="Times New Roman" w:hAnsi="Times New Roman"/>
          <w:sz w:val="28"/>
          <w:szCs w:val="28"/>
        </w:rPr>
        <w:t xml:space="preserve"> 2021 год в рамках данного проекта планируется строительство нового дошкольного учреждения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436C6" w:rsidRPr="000D760E">
        <w:rPr>
          <w:rFonts w:ascii="Times New Roman" w:hAnsi="Times New Roman"/>
          <w:sz w:val="28"/>
          <w:szCs w:val="28"/>
        </w:rPr>
        <w:t>с. Куллар на 60 мест.</w:t>
      </w:r>
    </w:p>
    <w:p w:rsidR="004436C6" w:rsidRPr="00D12D1E" w:rsidRDefault="004436C6" w:rsidP="004436C6">
      <w:pPr>
        <w:pStyle w:val="a4"/>
        <w:tabs>
          <w:tab w:val="left" w:pos="63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B430A">
        <w:rPr>
          <w:rFonts w:ascii="Times New Roman" w:hAnsi="Times New Roman"/>
          <w:sz w:val="28"/>
          <w:szCs w:val="28"/>
        </w:rPr>
        <w:t xml:space="preserve">В текущем году предусмотрено проведение ремонтных работ </w:t>
      </w:r>
      <w:r>
        <w:rPr>
          <w:rFonts w:ascii="Times New Roman" w:hAnsi="Times New Roman"/>
          <w:sz w:val="28"/>
          <w:szCs w:val="28"/>
        </w:rPr>
        <w:t>в 15</w:t>
      </w:r>
      <w:r w:rsidRPr="009B430A">
        <w:rPr>
          <w:rFonts w:ascii="Times New Roman" w:hAnsi="Times New Roman"/>
          <w:sz w:val="28"/>
          <w:szCs w:val="28"/>
        </w:rPr>
        <w:t xml:space="preserve">-ти </w:t>
      </w:r>
      <w:r>
        <w:rPr>
          <w:rFonts w:ascii="Times New Roman" w:hAnsi="Times New Roman"/>
          <w:sz w:val="28"/>
          <w:szCs w:val="28"/>
        </w:rPr>
        <w:t xml:space="preserve">дошкольных  </w:t>
      </w:r>
      <w:r w:rsidRPr="009B430A"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 xml:space="preserve">ждениях района на общую сумму </w:t>
      </w:r>
      <w:r w:rsidRPr="00F85C1C">
        <w:rPr>
          <w:rFonts w:ascii="Times New Roman" w:hAnsi="Times New Roman"/>
          <w:b/>
          <w:sz w:val="28"/>
          <w:szCs w:val="28"/>
        </w:rPr>
        <w:t>23 млн. рублей</w:t>
      </w:r>
      <w:r>
        <w:rPr>
          <w:rFonts w:ascii="Times New Roman" w:hAnsi="Times New Roman"/>
          <w:sz w:val="28"/>
          <w:szCs w:val="28"/>
        </w:rPr>
        <w:t xml:space="preserve"> в 12</w:t>
      </w:r>
      <w:r w:rsidR="00A7792C">
        <w:rPr>
          <w:rFonts w:ascii="Times New Roman" w:hAnsi="Times New Roman"/>
          <w:sz w:val="28"/>
          <w:szCs w:val="28"/>
        </w:rPr>
        <w:t xml:space="preserve"> населенных пунктах</w:t>
      </w:r>
      <w:r w:rsidRPr="009B430A">
        <w:rPr>
          <w:rFonts w:ascii="Times New Roman" w:hAnsi="Times New Roman"/>
          <w:sz w:val="28"/>
          <w:szCs w:val="28"/>
        </w:rPr>
        <w:t>.</w:t>
      </w:r>
    </w:p>
    <w:p w:rsidR="004436C6" w:rsidRDefault="004436C6" w:rsidP="004436C6">
      <w:pPr>
        <w:rPr>
          <w:b/>
          <w:sz w:val="28"/>
          <w:szCs w:val="28"/>
        </w:rPr>
      </w:pPr>
    </w:p>
    <w:p w:rsidR="004436C6" w:rsidRPr="00ED6296" w:rsidRDefault="004436C6" w:rsidP="004436C6">
      <w:pPr>
        <w:ind w:firstLine="851"/>
        <w:jc w:val="center"/>
        <w:rPr>
          <w:b/>
          <w:sz w:val="28"/>
          <w:szCs w:val="28"/>
        </w:rPr>
      </w:pPr>
      <w:r w:rsidRPr="00ED6296">
        <w:rPr>
          <w:b/>
          <w:sz w:val="28"/>
          <w:szCs w:val="28"/>
        </w:rPr>
        <w:t>Национальный проект «Культура»</w:t>
      </w:r>
    </w:p>
    <w:p w:rsidR="004436C6" w:rsidRDefault="004436C6" w:rsidP="00BE4B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проекта реализуется республиканская программа «Развитие культуры в Республике Дагестан». На муниципальном уровне </w:t>
      </w:r>
      <w:r>
        <w:rPr>
          <w:sz w:val="28"/>
          <w:szCs w:val="28"/>
        </w:rPr>
        <w:lastRenderedPageBreak/>
        <w:t xml:space="preserve">разработана и утверждена муниципальная программа </w:t>
      </w:r>
      <w:r w:rsidRPr="006467B0">
        <w:rPr>
          <w:sz w:val="28"/>
          <w:szCs w:val="28"/>
        </w:rPr>
        <w:t>«Развитие культуры и искусства в Дербентском районе Республики Дагестанна 2020-2022 годы»</w:t>
      </w:r>
      <w:r>
        <w:rPr>
          <w:sz w:val="28"/>
          <w:szCs w:val="28"/>
        </w:rPr>
        <w:t xml:space="preserve">, где предусмотрено строительство Сельского дома культуры на 200 мест </w:t>
      </w:r>
      <w:r w:rsidRPr="006467B0">
        <w:rPr>
          <w:sz w:val="28"/>
          <w:szCs w:val="28"/>
        </w:rPr>
        <w:t>в с</w:t>
      </w:r>
      <w:r>
        <w:rPr>
          <w:sz w:val="28"/>
          <w:szCs w:val="28"/>
        </w:rPr>
        <w:t>.</w:t>
      </w:r>
      <w:r w:rsidRPr="006467B0">
        <w:rPr>
          <w:sz w:val="28"/>
          <w:szCs w:val="28"/>
        </w:rPr>
        <w:t>Зидьян-Казмаляр</w:t>
      </w:r>
      <w:r>
        <w:rPr>
          <w:sz w:val="28"/>
          <w:szCs w:val="28"/>
        </w:rPr>
        <w:t xml:space="preserve">. </w:t>
      </w:r>
    </w:p>
    <w:p w:rsidR="004436C6" w:rsidRDefault="004436C6" w:rsidP="004436C6">
      <w:pPr>
        <w:pStyle w:val="a4"/>
        <w:tabs>
          <w:tab w:val="left" w:pos="3039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D219D" w:rsidRDefault="003D219D" w:rsidP="004436C6">
      <w:pPr>
        <w:pStyle w:val="a4"/>
        <w:tabs>
          <w:tab w:val="left" w:pos="3039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436C6" w:rsidRDefault="00661673" w:rsidP="004436C6">
      <w:pPr>
        <w:pStyle w:val="a4"/>
        <w:tabs>
          <w:tab w:val="left" w:pos="3039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6C5ECD" w:rsidRDefault="006C5ECD" w:rsidP="004436C6">
      <w:pPr>
        <w:ind w:firstLine="851"/>
        <w:jc w:val="both"/>
        <w:rPr>
          <w:sz w:val="28"/>
          <w:szCs w:val="28"/>
        </w:rPr>
      </w:pPr>
    </w:p>
    <w:p w:rsidR="004436C6" w:rsidRDefault="004436C6" w:rsidP="004436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Дербентского района функционируют 41 медицинское учреждение. В том числе Районная консультативная поликлиника, 6 участковых больниц, 13 врачебных амбулаторий и 21 ФАП и ФП.</w:t>
      </w:r>
    </w:p>
    <w:p w:rsidR="004436C6" w:rsidRPr="009727A3" w:rsidRDefault="004436C6" w:rsidP="004436C6">
      <w:pPr>
        <w:ind w:firstLine="851"/>
        <w:jc w:val="both"/>
        <w:rPr>
          <w:sz w:val="28"/>
          <w:szCs w:val="28"/>
        </w:rPr>
      </w:pPr>
      <w:r w:rsidRPr="009727A3">
        <w:rPr>
          <w:sz w:val="28"/>
          <w:szCs w:val="28"/>
        </w:rPr>
        <w:t>Обеспеченность населения врачами (на 10 тыс. чел.) составило- 16,7 ед.</w:t>
      </w:r>
    </w:p>
    <w:p w:rsidR="004436C6" w:rsidRPr="009727A3" w:rsidRDefault="004436C6" w:rsidP="004436C6">
      <w:pPr>
        <w:ind w:firstLine="851"/>
        <w:jc w:val="both"/>
        <w:rPr>
          <w:sz w:val="28"/>
          <w:szCs w:val="28"/>
        </w:rPr>
      </w:pPr>
      <w:r w:rsidRPr="009727A3">
        <w:rPr>
          <w:sz w:val="28"/>
          <w:szCs w:val="28"/>
        </w:rPr>
        <w:t>Обеспеченность на</w:t>
      </w:r>
      <w:r>
        <w:rPr>
          <w:sz w:val="28"/>
          <w:szCs w:val="28"/>
        </w:rPr>
        <w:t>селения средним медперсоналом (</w:t>
      </w:r>
      <w:r w:rsidRPr="009727A3">
        <w:rPr>
          <w:sz w:val="28"/>
          <w:szCs w:val="28"/>
        </w:rPr>
        <w:t>на 10 тыс. чел.) составило- 50,5 ед.</w:t>
      </w:r>
    </w:p>
    <w:p w:rsidR="004436C6" w:rsidRPr="009B1E26" w:rsidRDefault="004436C6" w:rsidP="004436C6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B1E26">
        <w:rPr>
          <w:rFonts w:ascii="Times New Roman" w:hAnsi="Times New Roman"/>
          <w:sz w:val="28"/>
          <w:szCs w:val="28"/>
        </w:rPr>
        <w:t xml:space="preserve">Диспансеризация детского населения выполнена на 100%, а диспансеризация взрослого населения на 87%, что являются хорошими показателями.  </w:t>
      </w:r>
    </w:p>
    <w:p w:rsidR="00BE4BE4" w:rsidRPr="00BE4BE4" w:rsidRDefault="005F6C2C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</w:t>
      </w:r>
      <w:r w:rsidR="00BE4BE4" w:rsidRPr="00BE4BE4">
        <w:rPr>
          <w:rFonts w:eastAsia="Calibri"/>
          <w:sz w:val="28"/>
          <w:szCs w:val="28"/>
          <w:lang w:eastAsia="en-US"/>
        </w:rPr>
        <w:t xml:space="preserve">выявленных больных подозрением на COVID-2019 за все время </w:t>
      </w:r>
      <w:r>
        <w:rPr>
          <w:rFonts w:eastAsia="Calibri"/>
          <w:sz w:val="28"/>
          <w:szCs w:val="28"/>
          <w:lang w:eastAsia="en-US"/>
        </w:rPr>
        <w:t>составляет 1852 чел.</w:t>
      </w:r>
    </w:p>
    <w:p w:rsidR="005F6C2C" w:rsidRDefault="00BE4BE4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>Количество лиц, выявленных с диагнозом COVID-2019</w:t>
      </w:r>
      <w:r w:rsidR="008B1EBF">
        <w:rPr>
          <w:rFonts w:eastAsia="Calibri"/>
          <w:sz w:val="28"/>
          <w:szCs w:val="28"/>
          <w:lang w:eastAsia="en-US"/>
        </w:rPr>
        <w:t xml:space="preserve"> за все время составляет </w:t>
      </w:r>
      <w:r w:rsidRPr="00BE4BE4">
        <w:rPr>
          <w:rFonts w:eastAsia="Calibri"/>
          <w:sz w:val="28"/>
          <w:szCs w:val="28"/>
          <w:lang w:eastAsia="en-US"/>
        </w:rPr>
        <w:t>845</w:t>
      </w:r>
      <w:r w:rsidR="005F6C2C">
        <w:rPr>
          <w:rFonts w:eastAsia="Calibri"/>
          <w:sz w:val="28"/>
          <w:szCs w:val="28"/>
          <w:lang w:eastAsia="en-US"/>
        </w:rPr>
        <w:t xml:space="preserve"> чел.</w:t>
      </w:r>
    </w:p>
    <w:p w:rsidR="00BE4BE4" w:rsidRPr="00BE4BE4" w:rsidRDefault="00BE4BE4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>Количество лиц, выявленных с диагнозом – пневмония</w:t>
      </w:r>
      <w:r w:rsidR="005F6C2C">
        <w:rPr>
          <w:rFonts w:eastAsia="Calibri"/>
          <w:sz w:val="28"/>
          <w:szCs w:val="28"/>
          <w:lang w:eastAsia="en-US"/>
        </w:rPr>
        <w:t xml:space="preserve"> составляет995 чел.</w:t>
      </w:r>
    </w:p>
    <w:p w:rsidR="00BE4BE4" w:rsidRPr="00BE4BE4" w:rsidRDefault="00BE4BE4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>Количество выздоровевших и снятых с учета за все время</w:t>
      </w:r>
      <w:r w:rsidR="005F6C2C">
        <w:rPr>
          <w:rFonts w:eastAsia="Calibri"/>
          <w:sz w:val="28"/>
          <w:szCs w:val="28"/>
          <w:lang w:eastAsia="en-US"/>
        </w:rPr>
        <w:t xml:space="preserve"> составляет 1857 чел.</w:t>
      </w:r>
      <w:r w:rsidR="008B1EBF">
        <w:rPr>
          <w:rFonts w:eastAsia="Calibri"/>
          <w:sz w:val="28"/>
          <w:szCs w:val="28"/>
          <w:lang w:eastAsia="en-US"/>
        </w:rPr>
        <w:t>Количество умерших за все время</w:t>
      </w:r>
      <w:r w:rsidR="005F6C2C">
        <w:rPr>
          <w:rFonts w:eastAsia="Calibri"/>
          <w:sz w:val="28"/>
          <w:szCs w:val="28"/>
          <w:lang w:eastAsia="en-US"/>
        </w:rPr>
        <w:t>составляет</w:t>
      </w:r>
      <w:r w:rsidRPr="00BE4BE4">
        <w:rPr>
          <w:rFonts w:eastAsia="Calibri"/>
          <w:sz w:val="28"/>
          <w:szCs w:val="28"/>
          <w:lang w:eastAsia="en-US"/>
        </w:rPr>
        <w:t>22</w:t>
      </w:r>
      <w:r w:rsidR="005F6C2C">
        <w:rPr>
          <w:rFonts w:eastAsia="Calibri"/>
          <w:sz w:val="28"/>
          <w:szCs w:val="28"/>
          <w:lang w:eastAsia="en-US"/>
        </w:rPr>
        <w:t xml:space="preserve"> чел.</w:t>
      </w:r>
    </w:p>
    <w:p w:rsidR="00BE4BE4" w:rsidRPr="00BE4BE4" w:rsidRDefault="00BE4BE4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>Количество лиц, находящихся под мед. наблюдением (самоизоляции) за</w:t>
      </w:r>
      <w:r w:rsidR="005F6C2C">
        <w:rPr>
          <w:rFonts w:eastAsia="Calibri"/>
          <w:sz w:val="28"/>
          <w:szCs w:val="28"/>
          <w:lang w:eastAsia="en-US"/>
        </w:rPr>
        <w:t xml:space="preserve"> все время составляет </w:t>
      </w:r>
      <w:r w:rsidRPr="00BE4BE4">
        <w:rPr>
          <w:rFonts w:eastAsia="Calibri"/>
          <w:sz w:val="28"/>
          <w:szCs w:val="28"/>
          <w:lang w:eastAsia="en-US"/>
        </w:rPr>
        <w:t>3825</w:t>
      </w:r>
      <w:r w:rsidR="005F6C2C">
        <w:rPr>
          <w:rFonts w:eastAsia="Calibri"/>
          <w:sz w:val="28"/>
          <w:szCs w:val="28"/>
          <w:lang w:eastAsia="en-US"/>
        </w:rPr>
        <w:t xml:space="preserve"> чел.</w:t>
      </w:r>
    </w:p>
    <w:p w:rsidR="00BE4BE4" w:rsidRPr="00BE4BE4" w:rsidRDefault="00BE4BE4" w:rsidP="005F6C2C">
      <w:pPr>
        <w:spacing w:line="24" w:lineRule="atLeast"/>
        <w:ind w:firstLine="851"/>
        <w:jc w:val="both"/>
        <w:rPr>
          <w:rFonts w:eastAsia="Calibri"/>
          <w:b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>Количество</w:t>
      </w:r>
      <w:r w:rsidR="005F6C2C">
        <w:rPr>
          <w:rFonts w:eastAsia="Calibri"/>
          <w:sz w:val="28"/>
          <w:szCs w:val="28"/>
          <w:lang w:eastAsia="en-US"/>
        </w:rPr>
        <w:t xml:space="preserve"> сданных тестов на COVID-2019 составляет 61942 чел.</w:t>
      </w:r>
    </w:p>
    <w:p w:rsidR="00002F69" w:rsidRDefault="00BE4BE4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 xml:space="preserve">В случае резкого увеличения заболеваемости COVID-2019 в районе будут развернуты стационары на 310 койко-мест в следующих участковых больницах: </w:t>
      </w:r>
    </w:p>
    <w:p w:rsidR="00002F69" w:rsidRDefault="00002F69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>с. Падар – 60</w:t>
      </w:r>
      <w:r>
        <w:rPr>
          <w:rFonts w:eastAsia="Calibri"/>
          <w:sz w:val="28"/>
          <w:szCs w:val="28"/>
          <w:lang w:eastAsia="en-US"/>
        </w:rPr>
        <w:t>;</w:t>
      </w:r>
    </w:p>
    <w:p w:rsidR="00002F69" w:rsidRDefault="00002F69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>пгт. Белиджи – 50</w:t>
      </w:r>
      <w:r>
        <w:rPr>
          <w:rFonts w:eastAsia="Calibri"/>
          <w:sz w:val="28"/>
          <w:szCs w:val="28"/>
          <w:lang w:eastAsia="en-US"/>
        </w:rPr>
        <w:t>;</w:t>
      </w:r>
    </w:p>
    <w:p w:rsidR="00002F69" w:rsidRDefault="00B0440F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>пгт. Мамедкала – 90</w:t>
      </w:r>
      <w:r w:rsidR="00002F69">
        <w:rPr>
          <w:rFonts w:eastAsia="Calibri"/>
          <w:sz w:val="28"/>
          <w:szCs w:val="28"/>
          <w:lang w:eastAsia="en-US"/>
        </w:rPr>
        <w:t>;</w:t>
      </w:r>
    </w:p>
    <w:p w:rsidR="00002F69" w:rsidRDefault="00B0440F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>с. Геджух – 50</w:t>
      </w:r>
      <w:r w:rsidR="00002F69">
        <w:rPr>
          <w:rFonts w:eastAsia="Calibri"/>
          <w:sz w:val="28"/>
          <w:szCs w:val="28"/>
          <w:lang w:eastAsia="en-US"/>
        </w:rPr>
        <w:t>;</w:t>
      </w:r>
    </w:p>
    <w:p w:rsidR="00002F69" w:rsidRDefault="00B0440F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>с. Чинар – 30</w:t>
      </w:r>
      <w:r w:rsidR="00002F69">
        <w:rPr>
          <w:rFonts w:eastAsia="Calibri"/>
          <w:sz w:val="28"/>
          <w:szCs w:val="28"/>
          <w:lang w:eastAsia="en-US"/>
        </w:rPr>
        <w:t>;</w:t>
      </w:r>
    </w:p>
    <w:p w:rsidR="00BE4BE4" w:rsidRPr="00BE4BE4" w:rsidRDefault="00B0440F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 xml:space="preserve">с. Рубас – 30.    </w:t>
      </w:r>
    </w:p>
    <w:p w:rsidR="00BE4BE4" w:rsidRPr="00BE4BE4" w:rsidRDefault="00BE4BE4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 xml:space="preserve">На территории Дербентского района 27.04.2020 г. были развернуты два стационара для больных внебольничной пневмонией и COVID-2019: </w:t>
      </w:r>
    </w:p>
    <w:p w:rsidR="00BE4BE4" w:rsidRPr="00BE4BE4" w:rsidRDefault="00B0440F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 xml:space="preserve">УБ с. Падар на 60 коек; </w:t>
      </w:r>
    </w:p>
    <w:p w:rsidR="00BE4BE4" w:rsidRPr="00BE4BE4" w:rsidRDefault="00B0440F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4BE4" w:rsidRPr="00BE4BE4">
        <w:rPr>
          <w:rFonts w:eastAsia="Calibri"/>
          <w:sz w:val="28"/>
          <w:szCs w:val="28"/>
          <w:lang w:eastAsia="en-US"/>
        </w:rPr>
        <w:t>УБ пгт. Белиджи на 50 мест.</w:t>
      </w:r>
    </w:p>
    <w:p w:rsidR="00BE4BE4" w:rsidRPr="00BE4BE4" w:rsidRDefault="00BE4BE4" w:rsidP="005F6C2C">
      <w:pPr>
        <w:spacing w:line="24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4BE4">
        <w:rPr>
          <w:rFonts w:eastAsia="Calibri"/>
          <w:sz w:val="28"/>
          <w:szCs w:val="28"/>
          <w:lang w:eastAsia="en-US"/>
        </w:rPr>
        <w:t xml:space="preserve">Стационары функционировали по 15.06.2020 г. За время функционирования в УБ с. Падар получили лечение 320 пациентов, в УБ пгт. Белиджи 180 пациентов. </w:t>
      </w:r>
    </w:p>
    <w:p w:rsidR="004436C6" w:rsidRPr="00016AF6" w:rsidRDefault="004436C6" w:rsidP="005F6C2C">
      <w:pPr>
        <w:pStyle w:val="a4"/>
        <w:tabs>
          <w:tab w:val="left" w:pos="7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16AF6">
        <w:rPr>
          <w:rFonts w:ascii="Times New Roman" w:hAnsi="Times New Roman"/>
          <w:sz w:val="28"/>
          <w:szCs w:val="28"/>
        </w:rPr>
        <w:t xml:space="preserve">Врамках </w:t>
      </w:r>
      <w:r w:rsidRPr="003366F1">
        <w:rPr>
          <w:rFonts w:ascii="Times New Roman" w:hAnsi="Times New Roman"/>
          <w:b/>
          <w:sz w:val="28"/>
          <w:szCs w:val="28"/>
        </w:rPr>
        <w:t>программы Республики Дагестан- развитие системы оказани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3366F1">
        <w:rPr>
          <w:rFonts w:ascii="Times New Roman" w:hAnsi="Times New Roman"/>
          <w:b/>
          <w:sz w:val="28"/>
          <w:szCs w:val="28"/>
        </w:rPr>
        <w:t xml:space="preserve"> первичной медико-санитарной помощи</w:t>
      </w:r>
      <w:r>
        <w:rPr>
          <w:rFonts w:ascii="Times New Roman" w:hAnsi="Times New Roman"/>
          <w:b/>
          <w:sz w:val="28"/>
          <w:szCs w:val="28"/>
        </w:rPr>
        <w:t>,</w:t>
      </w:r>
      <w:r w:rsidR="00B0440F">
        <w:rPr>
          <w:rFonts w:ascii="Times New Roman" w:hAnsi="Times New Roman"/>
          <w:b/>
          <w:sz w:val="28"/>
          <w:szCs w:val="28"/>
        </w:rPr>
        <w:t xml:space="preserve">в </w:t>
      </w:r>
      <w:r w:rsidR="00B0440F" w:rsidRPr="00016AF6">
        <w:rPr>
          <w:rFonts w:ascii="Times New Roman" w:hAnsi="Times New Roman"/>
          <w:sz w:val="28"/>
          <w:szCs w:val="28"/>
        </w:rPr>
        <w:t xml:space="preserve">2020 году </w:t>
      </w:r>
      <w:r>
        <w:rPr>
          <w:rFonts w:ascii="Times New Roman" w:hAnsi="Times New Roman"/>
          <w:bCs/>
          <w:sz w:val="28"/>
          <w:szCs w:val="28"/>
        </w:rPr>
        <w:t>сданы в эксплуатацию три</w:t>
      </w:r>
      <w:r w:rsidRPr="00016AF6">
        <w:rPr>
          <w:rFonts w:ascii="Times New Roman" w:hAnsi="Times New Roman"/>
          <w:sz w:val="28"/>
          <w:szCs w:val="28"/>
        </w:rPr>
        <w:t xml:space="preserve"> модульных фельдшерско-акушерских пункт</w:t>
      </w:r>
      <w:r>
        <w:rPr>
          <w:rFonts w:ascii="Times New Roman" w:hAnsi="Times New Roman"/>
          <w:sz w:val="28"/>
          <w:szCs w:val="28"/>
        </w:rPr>
        <w:t>а</w:t>
      </w:r>
      <w:r w:rsidRPr="00016AF6">
        <w:rPr>
          <w:rFonts w:ascii="Times New Roman" w:hAnsi="Times New Roman"/>
          <w:sz w:val="28"/>
          <w:szCs w:val="28"/>
        </w:rPr>
        <w:t xml:space="preserve"> (ФАП) в с. Татляр, с. Карадаглы, с. Кала</w:t>
      </w:r>
      <w:r>
        <w:rPr>
          <w:rFonts w:ascii="Times New Roman" w:hAnsi="Times New Roman"/>
          <w:sz w:val="28"/>
          <w:szCs w:val="28"/>
        </w:rPr>
        <w:t>.</w:t>
      </w:r>
    </w:p>
    <w:p w:rsidR="004436C6" w:rsidRPr="00813AC6" w:rsidRDefault="001851E5" w:rsidP="005F6C2C">
      <w:pPr>
        <w:pStyle w:val="a4"/>
        <w:tabs>
          <w:tab w:val="left" w:pos="4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436C6" w:rsidRPr="003366F1">
        <w:rPr>
          <w:rFonts w:ascii="Times New Roman" w:hAnsi="Times New Roman"/>
          <w:sz w:val="28"/>
          <w:szCs w:val="28"/>
        </w:rPr>
        <w:t xml:space="preserve"> 2021 году планируется строительство</w:t>
      </w:r>
      <w:r w:rsidR="00B0440F">
        <w:rPr>
          <w:rFonts w:ascii="Times New Roman" w:hAnsi="Times New Roman"/>
          <w:sz w:val="28"/>
          <w:szCs w:val="28"/>
        </w:rPr>
        <w:t xml:space="preserve"> пяти</w:t>
      </w:r>
      <w:r w:rsidR="004436C6" w:rsidRPr="003366F1">
        <w:rPr>
          <w:rFonts w:ascii="Times New Roman" w:hAnsi="Times New Roman"/>
          <w:sz w:val="28"/>
          <w:szCs w:val="28"/>
        </w:rPr>
        <w:t xml:space="preserve"> модульных </w:t>
      </w:r>
      <w:r w:rsidR="004436C6" w:rsidRPr="00016AF6">
        <w:rPr>
          <w:rFonts w:ascii="Times New Roman" w:hAnsi="Times New Roman"/>
          <w:sz w:val="28"/>
          <w:szCs w:val="28"/>
        </w:rPr>
        <w:t>фельдшерско-акушерских пунктов (ФАП</w:t>
      </w:r>
      <w:r w:rsidR="004436C6">
        <w:rPr>
          <w:rFonts w:ascii="Times New Roman" w:hAnsi="Times New Roman"/>
          <w:sz w:val="28"/>
          <w:szCs w:val="28"/>
        </w:rPr>
        <w:t>) следующих поселениях: с. Верхний Джалган; с. Бильгади; с. Мичурино; с. Дузлак; с. Митаги.</w:t>
      </w:r>
    </w:p>
    <w:p w:rsidR="001851E5" w:rsidRDefault="001851E5" w:rsidP="002B5988">
      <w:pPr>
        <w:pStyle w:val="a8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6C5ECD" w:rsidRDefault="006C5ECD" w:rsidP="004436C6">
      <w:pPr>
        <w:pStyle w:val="a8"/>
        <w:spacing w:before="0" w:beforeAutospacing="0" w:after="0" w:afterAutospacing="0"/>
        <w:ind w:firstLine="851"/>
        <w:jc w:val="center"/>
        <w:rPr>
          <w:rFonts w:eastAsia="Calibri"/>
          <w:b/>
          <w:sz w:val="28"/>
          <w:szCs w:val="28"/>
        </w:rPr>
      </w:pPr>
    </w:p>
    <w:p w:rsidR="006C5ECD" w:rsidRDefault="006C5ECD" w:rsidP="004436C6">
      <w:pPr>
        <w:pStyle w:val="a8"/>
        <w:spacing w:before="0" w:beforeAutospacing="0" w:after="0" w:afterAutospacing="0"/>
        <w:ind w:firstLine="851"/>
        <w:jc w:val="center"/>
        <w:rPr>
          <w:rFonts w:eastAsia="Calibri"/>
          <w:b/>
          <w:sz w:val="28"/>
          <w:szCs w:val="28"/>
        </w:rPr>
      </w:pPr>
    </w:p>
    <w:p w:rsidR="006C5ECD" w:rsidRDefault="006C5ECD" w:rsidP="004436C6">
      <w:pPr>
        <w:pStyle w:val="a8"/>
        <w:spacing w:before="0" w:beforeAutospacing="0" w:after="0" w:afterAutospacing="0"/>
        <w:ind w:firstLine="851"/>
        <w:jc w:val="center"/>
        <w:rPr>
          <w:rFonts w:eastAsia="Calibri"/>
          <w:b/>
          <w:sz w:val="28"/>
          <w:szCs w:val="28"/>
        </w:rPr>
      </w:pPr>
    </w:p>
    <w:p w:rsidR="006C5ECD" w:rsidRDefault="006C5ECD" w:rsidP="004436C6">
      <w:pPr>
        <w:pStyle w:val="a8"/>
        <w:spacing w:before="0" w:beforeAutospacing="0" w:after="0" w:afterAutospacing="0"/>
        <w:ind w:firstLine="851"/>
        <w:jc w:val="center"/>
        <w:rPr>
          <w:rFonts w:eastAsia="Calibri"/>
          <w:b/>
          <w:sz w:val="28"/>
          <w:szCs w:val="28"/>
        </w:rPr>
      </w:pPr>
    </w:p>
    <w:p w:rsidR="006C5ECD" w:rsidRDefault="006C5ECD" w:rsidP="004436C6">
      <w:pPr>
        <w:pStyle w:val="a8"/>
        <w:spacing w:before="0" w:beforeAutospacing="0" w:after="0" w:afterAutospacing="0"/>
        <w:ind w:firstLine="851"/>
        <w:jc w:val="center"/>
        <w:rPr>
          <w:rFonts w:eastAsia="Calibri"/>
          <w:b/>
          <w:sz w:val="28"/>
          <w:szCs w:val="28"/>
        </w:rPr>
      </w:pPr>
    </w:p>
    <w:p w:rsidR="006C5ECD" w:rsidRDefault="006C5ECD" w:rsidP="004436C6">
      <w:pPr>
        <w:pStyle w:val="a8"/>
        <w:spacing w:before="0" w:beforeAutospacing="0" w:after="0" w:afterAutospacing="0"/>
        <w:ind w:firstLine="851"/>
        <w:jc w:val="center"/>
        <w:rPr>
          <w:rFonts w:eastAsia="Calibri"/>
          <w:b/>
          <w:sz w:val="28"/>
          <w:szCs w:val="28"/>
        </w:rPr>
      </w:pPr>
    </w:p>
    <w:p w:rsidR="004436C6" w:rsidRDefault="004436C6" w:rsidP="004436C6">
      <w:pPr>
        <w:pStyle w:val="a8"/>
        <w:spacing w:before="0" w:beforeAutospacing="0" w:after="0" w:afterAutospacing="0"/>
        <w:ind w:firstLine="851"/>
        <w:jc w:val="center"/>
        <w:rPr>
          <w:rFonts w:eastAsia="Calibri"/>
          <w:b/>
          <w:sz w:val="28"/>
          <w:szCs w:val="28"/>
        </w:rPr>
      </w:pPr>
      <w:r w:rsidRPr="008C7523">
        <w:rPr>
          <w:rFonts w:eastAsia="Calibri"/>
          <w:b/>
          <w:sz w:val="28"/>
          <w:szCs w:val="28"/>
        </w:rPr>
        <w:t>Малое предпринимательство и потребительский рынок.</w:t>
      </w:r>
    </w:p>
    <w:p w:rsidR="005F6C2C" w:rsidRDefault="005F6C2C" w:rsidP="005F6C2C">
      <w:pPr>
        <w:jc w:val="both"/>
        <w:rPr>
          <w:rFonts w:eastAsia="Calibri"/>
          <w:sz w:val="28"/>
          <w:szCs w:val="28"/>
        </w:rPr>
      </w:pPr>
    </w:p>
    <w:p w:rsidR="00B81FD0" w:rsidRDefault="00B81FD0" w:rsidP="005F6C2C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района</w:t>
      </w:r>
      <w:r w:rsidR="004436C6">
        <w:rPr>
          <w:rFonts w:eastAsia="Calibri"/>
          <w:sz w:val="28"/>
          <w:szCs w:val="28"/>
        </w:rPr>
        <w:t xml:space="preserve"> осуществляет деятельность 1 универсальный рынок ООО Рынок «Дербент», </w:t>
      </w:r>
      <w:r w:rsidR="004436C6">
        <w:rPr>
          <w:sz w:val="28"/>
          <w:szCs w:val="28"/>
        </w:rPr>
        <w:t xml:space="preserve">расположенный вдоль ФАД   сел. Сабнова, </w:t>
      </w:r>
    </w:p>
    <w:p w:rsidR="004436C6" w:rsidRPr="005356C9" w:rsidRDefault="004436C6" w:rsidP="005F6C2C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Число субъектов малого и среднего предпринимательства за 2020 года   в районе составил </w:t>
      </w:r>
      <w:r w:rsidRPr="00C4397D">
        <w:rPr>
          <w:rFonts w:eastAsia="Calibri"/>
          <w:b/>
          <w:bCs/>
          <w:sz w:val="28"/>
          <w:szCs w:val="28"/>
        </w:rPr>
        <w:t>1423 ед</w:t>
      </w:r>
      <w:r>
        <w:rPr>
          <w:rFonts w:eastAsia="Calibri"/>
          <w:sz w:val="28"/>
          <w:szCs w:val="28"/>
        </w:rPr>
        <w:t xml:space="preserve">, из них: </w:t>
      </w:r>
      <w:r w:rsidR="005356C9">
        <w:rPr>
          <w:rFonts w:eastAsia="Calibri"/>
          <w:b/>
          <w:bCs/>
          <w:sz w:val="28"/>
          <w:szCs w:val="28"/>
        </w:rPr>
        <w:t xml:space="preserve">162 </w:t>
      </w:r>
      <w:r w:rsidR="005356C9" w:rsidRPr="005356C9">
        <w:rPr>
          <w:rFonts w:eastAsia="Calibri"/>
          <w:bCs/>
          <w:sz w:val="28"/>
          <w:szCs w:val="28"/>
        </w:rPr>
        <w:t>малых предприятия</w:t>
      </w:r>
      <w:r w:rsidRPr="00C4397D">
        <w:rPr>
          <w:rFonts w:eastAsia="Calibri"/>
          <w:b/>
          <w:bCs/>
          <w:sz w:val="28"/>
          <w:szCs w:val="28"/>
        </w:rPr>
        <w:t xml:space="preserve"> и 1261 ИП</w:t>
      </w:r>
      <w:r w:rsidR="00002F69">
        <w:rPr>
          <w:rFonts w:eastAsia="Calibri"/>
          <w:b/>
          <w:bCs/>
          <w:sz w:val="28"/>
          <w:szCs w:val="28"/>
        </w:rPr>
        <w:t>.</w:t>
      </w:r>
      <w:r w:rsidR="005356C9">
        <w:rPr>
          <w:rFonts w:eastAsia="Calibri"/>
          <w:sz w:val="28"/>
          <w:szCs w:val="28"/>
        </w:rPr>
        <w:t>(индивидуальных предпринимателя</w:t>
      </w:r>
      <w:r>
        <w:rPr>
          <w:rFonts w:eastAsia="Calibri"/>
          <w:sz w:val="28"/>
          <w:szCs w:val="28"/>
        </w:rPr>
        <w:t xml:space="preserve">). </w:t>
      </w:r>
    </w:p>
    <w:p w:rsidR="004436C6" w:rsidRDefault="00002F69" w:rsidP="005F6C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36C6">
        <w:rPr>
          <w:sz w:val="28"/>
          <w:szCs w:val="28"/>
        </w:rPr>
        <w:t xml:space="preserve"> 2020 год</w:t>
      </w:r>
      <w:r>
        <w:rPr>
          <w:sz w:val="28"/>
          <w:szCs w:val="28"/>
        </w:rPr>
        <w:t>у</w:t>
      </w:r>
      <w:r w:rsidR="004436C6">
        <w:rPr>
          <w:sz w:val="28"/>
          <w:szCs w:val="28"/>
        </w:rPr>
        <w:t xml:space="preserve"> приплане</w:t>
      </w:r>
      <w:r w:rsidR="004436C6" w:rsidRPr="00EA7CDE">
        <w:rPr>
          <w:b/>
          <w:sz w:val="28"/>
          <w:szCs w:val="28"/>
        </w:rPr>
        <w:t>25747,0 тыс. рублей</w:t>
      </w:r>
      <w:r w:rsidRPr="00002F69">
        <w:rPr>
          <w:bCs/>
          <w:sz w:val="28"/>
          <w:szCs w:val="28"/>
        </w:rPr>
        <w:t>налоговых отчислений</w:t>
      </w:r>
      <w:r w:rsidR="004436C6" w:rsidRPr="00900195">
        <w:rPr>
          <w:sz w:val="28"/>
          <w:szCs w:val="28"/>
        </w:rPr>
        <w:t xml:space="preserve">в районный бюджет поступило </w:t>
      </w:r>
      <w:r w:rsidR="004436C6" w:rsidRPr="00EA7CDE">
        <w:rPr>
          <w:b/>
          <w:sz w:val="28"/>
          <w:szCs w:val="28"/>
        </w:rPr>
        <w:t>26992 тыс. рублей</w:t>
      </w:r>
      <w:r w:rsidR="004436C6" w:rsidRPr="00900195">
        <w:rPr>
          <w:sz w:val="28"/>
          <w:szCs w:val="28"/>
        </w:rPr>
        <w:t xml:space="preserve">, что на </w:t>
      </w:r>
      <w:r w:rsidR="004436C6" w:rsidRPr="00EA7CDE">
        <w:rPr>
          <w:b/>
          <w:sz w:val="28"/>
          <w:szCs w:val="28"/>
        </w:rPr>
        <w:t>6256 тыс. рублей</w:t>
      </w:r>
      <w:r w:rsidR="004436C6" w:rsidRPr="00900195">
        <w:rPr>
          <w:sz w:val="28"/>
          <w:szCs w:val="28"/>
        </w:rPr>
        <w:t xml:space="preserve"> больше</w:t>
      </w:r>
      <w:r w:rsidR="004436C6">
        <w:rPr>
          <w:sz w:val="28"/>
          <w:szCs w:val="28"/>
        </w:rPr>
        <w:t xml:space="preserve">по сравнению с аналогичным периодом </w:t>
      </w:r>
      <w:r w:rsidR="005356C9">
        <w:rPr>
          <w:sz w:val="28"/>
          <w:szCs w:val="28"/>
        </w:rPr>
        <w:t>2019</w:t>
      </w:r>
      <w:r w:rsidR="004436C6">
        <w:rPr>
          <w:sz w:val="28"/>
          <w:szCs w:val="28"/>
        </w:rPr>
        <w:t xml:space="preserve"> года</w:t>
      </w:r>
      <w:r>
        <w:rPr>
          <w:sz w:val="28"/>
          <w:szCs w:val="28"/>
        </w:rPr>
        <w:t>.П</w:t>
      </w:r>
      <w:r w:rsidR="004436C6">
        <w:rPr>
          <w:sz w:val="28"/>
          <w:szCs w:val="28"/>
        </w:rPr>
        <w:t xml:space="preserve">лановое  заданиевыполнено на </w:t>
      </w:r>
      <w:r w:rsidR="004436C6" w:rsidRPr="00232233">
        <w:rPr>
          <w:b/>
          <w:sz w:val="28"/>
          <w:szCs w:val="28"/>
        </w:rPr>
        <w:t>104 %</w:t>
      </w:r>
      <w:r w:rsidR="004436C6">
        <w:rPr>
          <w:b/>
          <w:sz w:val="28"/>
          <w:szCs w:val="28"/>
        </w:rPr>
        <w:t>;</w:t>
      </w:r>
    </w:p>
    <w:p w:rsidR="004436C6" w:rsidRDefault="004436C6" w:rsidP="005F6C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Главы Республики Дагестан от 31 марта 2020 года № 24 «О первоочередных мерах поддержки субъектов МСП, оказавшихся в зоне риска в связи с угрозой распространения новой короновирусной инфекции РД, администрацией Дербентского района,  Собранием депутатов  было принято решение установить ставку для всех категорий налогоплательщиков, применяющих специальный налоговый режим ЕНВД в размере 7,5 % от величины потенциально возможного дохода. </w:t>
      </w:r>
    </w:p>
    <w:p w:rsidR="00002F69" w:rsidRDefault="004436C6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47AE5">
        <w:rPr>
          <w:rFonts w:ascii="Times New Roman" w:hAnsi="Times New Roman"/>
          <w:sz w:val="28"/>
          <w:szCs w:val="28"/>
        </w:rPr>
        <w:t>Для стабильного социально-экономического развития </w:t>
      </w:r>
      <w:r>
        <w:rPr>
          <w:rFonts w:ascii="Times New Roman" w:hAnsi="Times New Roman"/>
          <w:sz w:val="28"/>
          <w:szCs w:val="28"/>
        </w:rPr>
        <w:t xml:space="preserve">Дербентского </w:t>
      </w:r>
      <w:r w:rsidRPr="00147AE5">
        <w:rPr>
          <w:rFonts w:ascii="Times New Roman" w:hAnsi="Times New Roman"/>
          <w:sz w:val="28"/>
          <w:szCs w:val="28"/>
        </w:rPr>
        <w:t xml:space="preserve">района необходимо расширять сферы деятельности малого и среднего бизнеса. В настоящее время практически неохваченными остаются </w:t>
      </w:r>
      <w:r w:rsidR="005356C9">
        <w:rPr>
          <w:rFonts w:ascii="Times New Roman" w:hAnsi="Times New Roman"/>
          <w:sz w:val="28"/>
          <w:szCs w:val="28"/>
        </w:rPr>
        <w:t>следующие направления</w:t>
      </w:r>
      <w:r w:rsidRPr="00147AE5">
        <w:rPr>
          <w:rFonts w:ascii="Times New Roman" w:hAnsi="Times New Roman"/>
          <w:sz w:val="28"/>
          <w:szCs w:val="28"/>
        </w:rPr>
        <w:t xml:space="preserve">: </w:t>
      </w:r>
    </w:p>
    <w:p w:rsidR="00002F69" w:rsidRDefault="00002F69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36C6" w:rsidRPr="00147AE5">
        <w:rPr>
          <w:rFonts w:ascii="Times New Roman" w:hAnsi="Times New Roman"/>
          <w:sz w:val="28"/>
          <w:szCs w:val="28"/>
        </w:rPr>
        <w:t>переработка сельскохозяйственной продукции</w:t>
      </w:r>
      <w:r>
        <w:rPr>
          <w:rFonts w:ascii="Times New Roman" w:hAnsi="Times New Roman"/>
          <w:sz w:val="28"/>
          <w:szCs w:val="28"/>
        </w:rPr>
        <w:t>;</w:t>
      </w:r>
    </w:p>
    <w:p w:rsidR="00002F69" w:rsidRDefault="00002F69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36C6" w:rsidRPr="00147AE5">
        <w:rPr>
          <w:rFonts w:ascii="Times New Roman" w:hAnsi="Times New Roman"/>
          <w:sz w:val="28"/>
          <w:szCs w:val="28"/>
        </w:rPr>
        <w:t>туризм</w:t>
      </w:r>
      <w:r>
        <w:rPr>
          <w:rFonts w:ascii="Times New Roman" w:hAnsi="Times New Roman"/>
          <w:sz w:val="28"/>
          <w:szCs w:val="28"/>
        </w:rPr>
        <w:t>;</w:t>
      </w:r>
    </w:p>
    <w:p w:rsidR="00002F69" w:rsidRDefault="00002F69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36C6" w:rsidRPr="00147AE5">
        <w:rPr>
          <w:rFonts w:ascii="Times New Roman" w:hAnsi="Times New Roman"/>
          <w:sz w:val="28"/>
          <w:szCs w:val="28"/>
        </w:rPr>
        <w:t>предоставление бытовых услуг населению</w:t>
      </w:r>
      <w:r>
        <w:rPr>
          <w:rFonts w:ascii="Times New Roman" w:hAnsi="Times New Roman"/>
          <w:sz w:val="28"/>
          <w:szCs w:val="28"/>
        </w:rPr>
        <w:t>;</w:t>
      </w:r>
    </w:p>
    <w:p w:rsidR="004436C6" w:rsidRPr="00147AE5" w:rsidRDefault="00002F69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36C6" w:rsidRPr="00147AE5">
        <w:rPr>
          <w:rFonts w:ascii="Times New Roman" w:hAnsi="Times New Roman"/>
          <w:sz w:val="28"/>
          <w:szCs w:val="28"/>
        </w:rPr>
        <w:t>сфера ремесел и народных промыслов и другие.</w:t>
      </w:r>
    </w:p>
    <w:p w:rsidR="001851E5" w:rsidRPr="00EC707E" w:rsidRDefault="005356C9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молодежной политики, культуры</w:t>
      </w:r>
      <w:r w:rsidR="001851E5" w:rsidRPr="00EC707E">
        <w:rPr>
          <w:rFonts w:ascii="Times New Roman" w:hAnsi="Times New Roman"/>
          <w:b/>
          <w:sz w:val="28"/>
          <w:szCs w:val="28"/>
        </w:rPr>
        <w:t>, спорта</w:t>
      </w:r>
      <w:r w:rsidR="001851E5" w:rsidRPr="00EC707E">
        <w:rPr>
          <w:rFonts w:ascii="Times New Roman" w:hAnsi="Times New Roman"/>
          <w:sz w:val="28"/>
          <w:szCs w:val="28"/>
        </w:rPr>
        <w:t xml:space="preserve"> были проведен</w:t>
      </w:r>
      <w:r w:rsidR="00B0440F">
        <w:rPr>
          <w:rFonts w:ascii="Times New Roman" w:hAnsi="Times New Roman"/>
          <w:sz w:val="28"/>
          <w:szCs w:val="28"/>
        </w:rPr>
        <w:t>ы</w:t>
      </w:r>
      <w:r w:rsidR="001851E5" w:rsidRPr="00EC707E">
        <w:rPr>
          <w:rFonts w:ascii="Times New Roman" w:hAnsi="Times New Roman"/>
          <w:sz w:val="28"/>
          <w:szCs w:val="28"/>
        </w:rPr>
        <w:t xml:space="preserve"> мероприяти</w:t>
      </w:r>
      <w:r w:rsidR="00B0440F">
        <w:rPr>
          <w:rFonts w:ascii="Times New Roman" w:hAnsi="Times New Roman"/>
          <w:sz w:val="28"/>
          <w:szCs w:val="28"/>
        </w:rPr>
        <w:t>я</w:t>
      </w:r>
      <w:r w:rsidR="001851E5" w:rsidRPr="00EC707E">
        <w:rPr>
          <w:rFonts w:ascii="Times New Roman" w:hAnsi="Times New Roman"/>
          <w:sz w:val="28"/>
          <w:szCs w:val="28"/>
        </w:rPr>
        <w:t xml:space="preserve"> по военно-</w:t>
      </w:r>
      <w:r w:rsidR="00536EAA" w:rsidRPr="00EC707E">
        <w:rPr>
          <w:rFonts w:ascii="Times New Roman" w:hAnsi="Times New Roman"/>
          <w:sz w:val="28"/>
          <w:szCs w:val="28"/>
        </w:rPr>
        <w:t>патриотическому</w:t>
      </w:r>
      <w:r w:rsidR="001851E5" w:rsidRPr="00EC707E">
        <w:rPr>
          <w:rFonts w:ascii="Times New Roman" w:hAnsi="Times New Roman"/>
          <w:sz w:val="28"/>
          <w:szCs w:val="28"/>
        </w:rPr>
        <w:t xml:space="preserve"> воспитанию молодежи и подготовк</w:t>
      </w:r>
      <w:r w:rsidR="00B0440F">
        <w:rPr>
          <w:rFonts w:ascii="Times New Roman" w:hAnsi="Times New Roman"/>
          <w:sz w:val="28"/>
          <w:szCs w:val="28"/>
        </w:rPr>
        <w:t>и</w:t>
      </w:r>
      <w:r w:rsidR="001851E5" w:rsidRPr="00EC707E">
        <w:rPr>
          <w:rFonts w:ascii="Times New Roman" w:hAnsi="Times New Roman"/>
          <w:sz w:val="28"/>
          <w:szCs w:val="28"/>
        </w:rPr>
        <w:t xml:space="preserve"> их к </w:t>
      </w:r>
      <w:r w:rsidR="00536EAA" w:rsidRPr="00EC707E">
        <w:rPr>
          <w:rFonts w:ascii="Times New Roman" w:hAnsi="Times New Roman"/>
          <w:sz w:val="28"/>
          <w:szCs w:val="28"/>
        </w:rPr>
        <w:t>службе</w:t>
      </w:r>
      <w:r w:rsidR="00B0440F">
        <w:rPr>
          <w:rFonts w:ascii="Times New Roman" w:hAnsi="Times New Roman"/>
          <w:sz w:val="28"/>
          <w:szCs w:val="28"/>
        </w:rPr>
        <w:t xml:space="preserve">в </w:t>
      </w:r>
      <w:r w:rsidR="001851E5" w:rsidRPr="00EC707E">
        <w:rPr>
          <w:rFonts w:ascii="Times New Roman" w:hAnsi="Times New Roman"/>
          <w:sz w:val="28"/>
          <w:szCs w:val="28"/>
        </w:rPr>
        <w:t>рядах Вооруженных С</w:t>
      </w:r>
      <w:r>
        <w:rPr>
          <w:rFonts w:ascii="Times New Roman" w:hAnsi="Times New Roman"/>
          <w:sz w:val="28"/>
          <w:szCs w:val="28"/>
        </w:rPr>
        <w:t>ил России. П</w:t>
      </w:r>
      <w:r w:rsidR="001851E5" w:rsidRPr="00EC707E">
        <w:rPr>
          <w:rFonts w:ascii="Times New Roman" w:hAnsi="Times New Roman"/>
          <w:sz w:val="28"/>
          <w:szCs w:val="28"/>
        </w:rPr>
        <w:t xml:space="preserve">о организации отдыха детей и молодежи, проведены </w:t>
      </w:r>
      <w:r>
        <w:rPr>
          <w:rFonts w:ascii="Times New Roman" w:hAnsi="Times New Roman"/>
          <w:sz w:val="28"/>
          <w:szCs w:val="28"/>
        </w:rPr>
        <w:t>ряд мероприятий</w:t>
      </w:r>
      <w:r w:rsidR="001851E5" w:rsidRPr="00EC707E">
        <w:rPr>
          <w:rFonts w:ascii="Times New Roman" w:hAnsi="Times New Roman"/>
          <w:sz w:val="28"/>
          <w:szCs w:val="28"/>
        </w:rPr>
        <w:t xml:space="preserve"> по </w:t>
      </w:r>
      <w:r w:rsidR="00B0440F">
        <w:rPr>
          <w:rFonts w:ascii="Times New Roman" w:hAnsi="Times New Roman"/>
          <w:sz w:val="28"/>
          <w:szCs w:val="28"/>
        </w:rPr>
        <w:t>популяризации</w:t>
      </w:r>
      <w:r w:rsidR="001851E5" w:rsidRPr="00EC707E">
        <w:rPr>
          <w:rFonts w:ascii="Times New Roman" w:hAnsi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1851E5" w:rsidRDefault="00EC707E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EC707E">
        <w:rPr>
          <w:rFonts w:ascii="Times New Roman" w:hAnsi="Times New Roman"/>
          <w:b/>
          <w:sz w:val="28"/>
          <w:szCs w:val="28"/>
        </w:rPr>
        <w:t>Правопорядок</w:t>
      </w:r>
      <w:r w:rsidRPr="00EC707E">
        <w:rPr>
          <w:rFonts w:ascii="Times New Roman" w:hAnsi="Times New Roman"/>
          <w:sz w:val="28"/>
          <w:szCs w:val="28"/>
        </w:rPr>
        <w:t xml:space="preserve"> в Дербентском районе в 2020 году обеспечивался силами </w:t>
      </w:r>
      <w:r w:rsidR="00B0440F">
        <w:rPr>
          <w:rFonts w:ascii="Times New Roman" w:hAnsi="Times New Roman"/>
          <w:sz w:val="28"/>
          <w:szCs w:val="28"/>
        </w:rPr>
        <w:t xml:space="preserve">и </w:t>
      </w:r>
      <w:r w:rsidRPr="00EC707E">
        <w:rPr>
          <w:rFonts w:ascii="Times New Roman" w:hAnsi="Times New Roman"/>
          <w:sz w:val="28"/>
          <w:szCs w:val="28"/>
        </w:rPr>
        <w:t xml:space="preserve">средствами районного </w:t>
      </w:r>
      <w:r w:rsidR="00536EAA" w:rsidRPr="00EC707E">
        <w:rPr>
          <w:rFonts w:ascii="Times New Roman" w:hAnsi="Times New Roman"/>
          <w:sz w:val="28"/>
          <w:szCs w:val="28"/>
        </w:rPr>
        <w:t>отдела</w:t>
      </w:r>
      <w:r w:rsidRPr="00EC707E">
        <w:rPr>
          <w:rFonts w:ascii="Times New Roman" w:hAnsi="Times New Roman"/>
          <w:sz w:val="28"/>
          <w:szCs w:val="28"/>
        </w:rPr>
        <w:t xml:space="preserve"> внутренних дел во </w:t>
      </w:r>
      <w:r w:rsidR="00536EAA" w:rsidRPr="00EC707E">
        <w:rPr>
          <w:rFonts w:ascii="Times New Roman" w:hAnsi="Times New Roman"/>
          <w:sz w:val="28"/>
          <w:szCs w:val="28"/>
        </w:rPr>
        <w:t>взаимодействии</w:t>
      </w:r>
      <w:r w:rsidRPr="00EC707E">
        <w:rPr>
          <w:rFonts w:ascii="Times New Roman" w:hAnsi="Times New Roman"/>
          <w:sz w:val="28"/>
          <w:szCs w:val="28"/>
        </w:rPr>
        <w:t xml:space="preserve"> с другими правоохранительными структурами</w:t>
      </w:r>
      <w:r w:rsidR="00B0440F">
        <w:rPr>
          <w:rFonts w:ascii="Times New Roman" w:hAnsi="Times New Roman"/>
          <w:sz w:val="28"/>
          <w:szCs w:val="28"/>
        </w:rPr>
        <w:t xml:space="preserve">, </w:t>
      </w:r>
      <w:r w:rsidRPr="00EC707E">
        <w:rPr>
          <w:rFonts w:ascii="Times New Roman" w:hAnsi="Times New Roman"/>
          <w:sz w:val="28"/>
          <w:szCs w:val="28"/>
        </w:rPr>
        <w:t>при активной поддержке, как со стороны администрации района, так и со стороны администрации сел и поселков района</w:t>
      </w:r>
      <w:r w:rsidR="00B0440F">
        <w:rPr>
          <w:rFonts w:ascii="Times New Roman" w:hAnsi="Times New Roman"/>
          <w:sz w:val="28"/>
          <w:szCs w:val="28"/>
        </w:rPr>
        <w:t>.</w:t>
      </w:r>
    </w:p>
    <w:p w:rsidR="00F47A8A" w:rsidRDefault="00F47A8A" w:rsidP="00F47A8A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47A8A" w:rsidRPr="00F47A8A" w:rsidRDefault="00F47A8A" w:rsidP="00F47A8A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7A8A">
        <w:rPr>
          <w:rFonts w:ascii="Times New Roman" w:hAnsi="Times New Roman"/>
          <w:b/>
          <w:sz w:val="28"/>
          <w:szCs w:val="28"/>
        </w:rPr>
        <w:t>Информация о предстоящих выборов</w:t>
      </w:r>
    </w:p>
    <w:p w:rsidR="001851E5" w:rsidRDefault="001851E5" w:rsidP="00EC707E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47A8A" w:rsidRPr="009E1C52" w:rsidRDefault="009E1C52" w:rsidP="009E1C5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9E1C52">
        <w:rPr>
          <w:rFonts w:ascii="Times New Roman" w:hAnsi="Times New Roman"/>
          <w:sz w:val="28"/>
          <w:szCs w:val="28"/>
        </w:rPr>
        <w:t xml:space="preserve">В единый день голосования 19 сентября 2021 года будут проводиться выборы депутатов Государственной думы Федерального Собрания восьмого созыва, депутатов Народного Собрания Республики Дагестан седьмого созыва, а также выборы депутатов в представительные органы поселений Дербентского района. Подготовка к проведению указанных выборов осуществляется в плановом режиме. В целях организации подготовки и проведения выборов на территории района </w:t>
      </w:r>
      <w:r w:rsidRPr="009E1C52">
        <w:rPr>
          <w:rFonts w:ascii="Times New Roman" w:hAnsi="Times New Roman"/>
          <w:sz w:val="28"/>
          <w:szCs w:val="28"/>
        </w:rPr>
        <w:lastRenderedPageBreak/>
        <w:t xml:space="preserve">сформированы 44 участковых избирательных комиссий в которых созданы все необходимые условия. </w:t>
      </w:r>
    </w:p>
    <w:p w:rsidR="00F47A8A" w:rsidRDefault="00F47A8A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C5ECD" w:rsidRDefault="006C5ECD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C5ECD" w:rsidRDefault="006C5ECD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B1EBF" w:rsidRDefault="008B1EBF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436C6" w:rsidRPr="00A952C6" w:rsidRDefault="004436C6" w:rsidP="004436C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952C6">
        <w:rPr>
          <w:rFonts w:ascii="Times New Roman" w:hAnsi="Times New Roman"/>
          <w:b/>
          <w:sz w:val="28"/>
          <w:szCs w:val="28"/>
        </w:rPr>
        <w:t>Доходы населения.</w:t>
      </w:r>
    </w:p>
    <w:p w:rsidR="004436C6" w:rsidRDefault="004436C6" w:rsidP="004436C6">
      <w:pPr>
        <w:pStyle w:val="a4"/>
        <w:ind w:firstLine="851"/>
        <w:jc w:val="both"/>
        <w:rPr>
          <w:sz w:val="28"/>
          <w:szCs w:val="28"/>
        </w:rPr>
      </w:pPr>
    </w:p>
    <w:p w:rsidR="00FD143F" w:rsidRDefault="005356C9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8C7523">
        <w:rPr>
          <w:rFonts w:ascii="Times New Roman" w:hAnsi="Times New Roman"/>
          <w:sz w:val="28"/>
          <w:szCs w:val="28"/>
        </w:rPr>
        <w:t xml:space="preserve">Одна из составляющих повышения качества жизни - уровень доходов населения. </w:t>
      </w:r>
      <w:r w:rsidR="004436C6" w:rsidRPr="008C7523">
        <w:rPr>
          <w:rFonts w:ascii="Times New Roman" w:hAnsi="Times New Roman"/>
          <w:sz w:val="28"/>
          <w:szCs w:val="28"/>
        </w:rPr>
        <w:t xml:space="preserve">Основным источником доходов является заработная плата и доходы от производства сельхозпродукции </w:t>
      </w:r>
      <w:r w:rsidR="00FD143F">
        <w:rPr>
          <w:rFonts w:ascii="Times New Roman" w:hAnsi="Times New Roman"/>
          <w:sz w:val="28"/>
          <w:szCs w:val="28"/>
        </w:rPr>
        <w:t>выращиваемая</w:t>
      </w:r>
      <w:r w:rsidR="004436C6" w:rsidRPr="008C7523">
        <w:rPr>
          <w:rFonts w:ascii="Times New Roman" w:hAnsi="Times New Roman"/>
          <w:sz w:val="28"/>
          <w:szCs w:val="28"/>
        </w:rPr>
        <w:t xml:space="preserve"> в личных подсобных хозяйствах населения. Среднемесячная </w:t>
      </w:r>
      <w:r w:rsidR="004436C6">
        <w:rPr>
          <w:rFonts w:ascii="Times New Roman" w:hAnsi="Times New Roman"/>
          <w:sz w:val="28"/>
          <w:szCs w:val="28"/>
        </w:rPr>
        <w:t>заработная плата</w:t>
      </w:r>
      <w:r w:rsidR="00FD143F">
        <w:rPr>
          <w:rFonts w:ascii="Times New Roman" w:hAnsi="Times New Roman"/>
          <w:sz w:val="28"/>
          <w:szCs w:val="28"/>
        </w:rPr>
        <w:t xml:space="preserve"> в районе составляет:</w:t>
      </w:r>
    </w:p>
    <w:p w:rsidR="004436C6" w:rsidRPr="008C7523" w:rsidRDefault="00FD143F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8C75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8C7523">
        <w:rPr>
          <w:rFonts w:ascii="Times New Roman" w:hAnsi="Times New Roman"/>
          <w:sz w:val="28"/>
          <w:szCs w:val="28"/>
        </w:rPr>
        <w:t xml:space="preserve">реднемесячнаязаработная плата </w:t>
      </w:r>
      <w:r w:rsidR="004436C6" w:rsidRPr="008C7523">
        <w:rPr>
          <w:rFonts w:ascii="Times New Roman" w:hAnsi="Times New Roman"/>
          <w:sz w:val="28"/>
          <w:szCs w:val="28"/>
        </w:rPr>
        <w:t xml:space="preserve">общеобразовательных учреждений составило </w:t>
      </w:r>
      <w:r w:rsidR="004436C6" w:rsidRPr="00002F69">
        <w:rPr>
          <w:rFonts w:ascii="Times New Roman" w:hAnsi="Times New Roman"/>
          <w:b/>
          <w:bCs/>
          <w:sz w:val="28"/>
          <w:szCs w:val="28"/>
        </w:rPr>
        <w:t>24 400 рублей;</w:t>
      </w:r>
    </w:p>
    <w:p w:rsidR="004436C6" w:rsidRPr="008C7523" w:rsidRDefault="004436C6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8C7523">
        <w:rPr>
          <w:rFonts w:ascii="Times New Roman" w:hAnsi="Times New Roman"/>
          <w:sz w:val="28"/>
          <w:szCs w:val="28"/>
        </w:rPr>
        <w:t>-</w:t>
      </w:r>
      <w:r w:rsidR="00FD143F">
        <w:rPr>
          <w:rFonts w:ascii="Times New Roman" w:hAnsi="Times New Roman"/>
          <w:sz w:val="28"/>
          <w:szCs w:val="28"/>
        </w:rPr>
        <w:t>с</w:t>
      </w:r>
      <w:r w:rsidRPr="008C7523">
        <w:rPr>
          <w:rFonts w:ascii="Times New Roman" w:hAnsi="Times New Roman"/>
          <w:sz w:val="28"/>
          <w:szCs w:val="28"/>
        </w:rPr>
        <w:t xml:space="preserve">реднемесячная заработная плата педагогических работников муниципальных дошкольных образовательных учреждений составило </w:t>
      </w:r>
      <w:r w:rsidRPr="00B57FA1">
        <w:rPr>
          <w:rFonts w:ascii="Times New Roman" w:hAnsi="Times New Roman"/>
          <w:b/>
          <w:bCs/>
          <w:sz w:val="28"/>
          <w:szCs w:val="28"/>
        </w:rPr>
        <w:t>23 600 рублей</w:t>
      </w:r>
      <w:r w:rsidRPr="008C7523">
        <w:rPr>
          <w:rFonts w:ascii="Times New Roman" w:hAnsi="Times New Roman"/>
          <w:sz w:val="28"/>
          <w:szCs w:val="28"/>
        </w:rPr>
        <w:t xml:space="preserve">; </w:t>
      </w:r>
    </w:p>
    <w:p w:rsidR="004436C6" w:rsidRPr="008C7523" w:rsidRDefault="004436C6" w:rsidP="005F6C2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8C7523">
        <w:rPr>
          <w:rFonts w:ascii="Times New Roman" w:hAnsi="Times New Roman"/>
          <w:sz w:val="28"/>
          <w:szCs w:val="28"/>
        </w:rPr>
        <w:t>-</w:t>
      </w:r>
      <w:r w:rsidR="00FD143F">
        <w:rPr>
          <w:rFonts w:ascii="Times New Roman" w:hAnsi="Times New Roman"/>
          <w:sz w:val="28"/>
          <w:szCs w:val="28"/>
        </w:rPr>
        <w:t>ср</w:t>
      </w:r>
      <w:r w:rsidRPr="008C7523">
        <w:rPr>
          <w:rFonts w:ascii="Times New Roman" w:hAnsi="Times New Roman"/>
          <w:sz w:val="28"/>
          <w:szCs w:val="28"/>
        </w:rPr>
        <w:t xml:space="preserve">еднемесячная заработная плата работников муниципальных учреждений культуры и искусства составило </w:t>
      </w:r>
      <w:r w:rsidRPr="00B57FA1">
        <w:rPr>
          <w:rFonts w:ascii="Times New Roman" w:hAnsi="Times New Roman"/>
          <w:b/>
          <w:bCs/>
          <w:sz w:val="28"/>
          <w:szCs w:val="28"/>
        </w:rPr>
        <w:t>24 700 рублей</w:t>
      </w:r>
      <w:r w:rsidRPr="008C7523">
        <w:rPr>
          <w:rFonts w:ascii="Times New Roman" w:hAnsi="Times New Roman"/>
          <w:sz w:val="28"/>
          <w:szCs w:val="28"/>
        </w:rPr>
        <w:t xml:space="preserve">; </w:t>
      </w:r>
    </w:p>
    <w:p w:rsidR="004436C6" w:rsidRPr="00B57FA1" w:rsidRDefault="004436C6" w:rsidP="005F6C2C">
      <w:pPr>
        <w:pStyle w:val="a4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C7523">
        <w:rPr>
          <w:rFonts w:ascii="Times New Roman" w:hAnsi="Times New Roman"/>
          <w:sz w:val="28"/>
          <w:szCs w:val="28"/>
        </w:rPr>
        <w:t>-</w:t>
      </w:r>
      <w:r w:rsidR="00FD143F">
        <w:rPr>
          <w:rFonts w:ascii="Times New Roman" w:hAnsi="Times New Roman"/>
          <w:sz w:val="28"/>
          <w:szCs w:val="28"/>
        </w:rPr>
        <w:t>с</w:t>
      </w:r>
      <w:r w:rsidRPr="008C7523">
        <w:rPr>
          <w:rFonts w:ascii="Times New Roman" w:hAnsi="Times New Roman"/>
          <w:sz w:val="28"/>
          <w:szCs w:val="28"/>
        </w:rPr>
        <w:t xml:space="preserve">реднемесячная заработная плата педагогических работников муниципальных учреждений дополнительного образования составило </w:t>
      </w:r>
      <w:r w:rsidRPr="00B57FA1">
        <w:rPr>
          <w:rFonts w:ascii="Times New Roman" w:hAnsi="Times New Roman"/>
          <w:b/>
          <w:bCs/>
          <w:sz w:val="28"/>
          <w:szCs w:val="28"/>
        </w:rPr>
        <w:t>25 600 рублей.</w:t>
      </w:r>
    </w:p>
    <w:p w:rsidR="00F83E82" w:rsidRDefault="00F83E82" w:rsidP="005F6C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 политическая обстановка в районе стабильная, но есть многочисленные проблемы решением которых администрация района необходимо заниматься совместно с органами местного самоуправления, органами исполнительной власти Республики Дагестан. Необходимо активно привлекать инвесторов, использовать потенциал наших земляков, успешно осуществляющих свою деятельность в других субъектах России, привлекать их бизнес в район.</w:t>
      </w:r>
    </w:p>
    <w:p w:rsidR="00F96A56" w:rsidRPr="002C00AA" w:rsidRDefault="002C00AA" w:rsidP="005F6C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хотелось бы отметить роль депутатского корпуса и общественной палаты в решении социальных и экономических задач стоящих перед районом. Работа проводилось в тесном и конструктивном взаимодействии. Работали так сказать «бок обок». Наше </w:t>
      </w:r>
      <w:r w:rsidR="00536EA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позволило сформировать согласованную позицию и единые подходы в решении вопросов местного значения.</w:t>
      </w:r>
    </w:p>
    <w:p w:rsidR="00F96A56" w:rsidRPr="00F96A56" w:rsidRDefault="00F96A56" w:rsidP="00536EAA">
      <w:pPr>
        <w:ind w:firstLine="851"/>
        <w:jc w:val="both"/>
      </w:pPr>
    </w:p>
    <w:p w:rsidR="00F96A56" w:rsidRDefault="00F96A56" w:rsidP="00F96A56"/>
    <w:p w:rsidR="00F96A56" w:rsidRPr="00F96A56" w:rsidRDefault="00F96A56" w:rsidP="002B5988">
      <w:pPr>
        <w:rPr>
          <w:sz w:val="28"/>
          <w:szCs w:val="28"/>
        </w:rPr>
      </w:pPr>
      <w:r>
        <w:tab/>
      </w:r>
    </w:p>
    <w:p w:rsidR="0096296E" w:rsidRPr="00F96A56" w:rsidRDefault="0096296E" w:rsidP="00F96A56">
      <w:pPr>
        <w:tabs>
          <w:tab w:val="left" w:pos="1120"/>
        </w:tabs>
      </w:pPr>
      <w:bookmarkStart w:id="0" w:name="_GoBack"/>
      <w:bookmarkEnd w:id="0"/>
    </w:p>
    <w:sectPr w:rsidR="0096296E" w:rsidRPr="00F96A56" w:rsidSect="00A7792C">
      <w:footerReference w:type="default" r:id="rId7"/>
      <w:pgSz w:w="11906" w:h="16838"/>
      <w:pgMar w:top="426" w:right="707" w:bottom="284" w:left="993" w:header="709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CA" w:rsidRDefault="000040CA">
      <w:r>
        <w:separator/>
      </w:r>
    </w:p>
  </w:endnote>
  <w:endnote w:type="continuationSeparator" w:id="1">
    <w:p w:rsidR="000040CA" w:rsidRDefault="0000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90715"/>
      <w:docPartObj>
        <w:docPartGallery w:val="Page Numbers (Bottom of Page)"/>
        <w:docPartUnique/>
      </w:docPartObj>
    </w:sdtPr>
    <w:sdtContent>
      <w:p w:rsidR="00D95E91" w:rsidRDefault="00895900">
        <w:pPr>
          <w:pStyle w:val="a6"/>
          <w:jc w:val="center"/>
        </w:pPr>
        <w:r>
          <w:fldChar w:fldCharType="begin"/>
        </w:r>
        <w:r w:rsidR="00D95E91">
          <w:instrText>PAGE   \* MERGEFORMAT</w:instrText>
        </w:r>
        <w:r>
          <w:fldChar w:fldCharType="separate"/>
        </w:r>
        <w:r w:rsidR="00B14C96">
          <w:rPr>
            <w:noProof/>
          </w:rPr>
          <w:t>8</w:t>
        </w:r>
        <w:r>
          <w:fldChar w:fldCharType="end"/>
        </w:r>
      </w:p>
    </w:sdtContent>
  </w:sdt>
  <w:p w:rsidR="008063D5" w:rsidRDefault="008063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CA" w:rsidRDefault="000040CA">
      <w:r>
        <w:separator/>
      </w:r>
    </w:p>
  </w:footnote>
  <w:footnote w:type="continuationSeparator" w:id="1">
    <w:p w:rsidR="000040CA" w:rsidRDefault="00004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2041"/>
    <w:multiLevelType w:val="hybridMultilevel"/>
    <w:tmpl w:val="5144F0AE"/>
    <w:lvl w:ilvl="0" w:tplc="FED87090">
      <w:start w:val="1"/>
      <w:numFmt w:val="bullet"/>
      <w:lvlText w:val="-"/>
      <w:lvlJc w:val="left"/>
      <w:pPr>
        <w:ind w:left="5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DC60E6D0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35381794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D00E3E54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9844CEC0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51465EE8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8806DF2A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EEF27352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6F966E90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D24FC1"/>
    <w:multiLevelType w:val="hybridMultilevel"/>
    <w:tmpl w:val="B3B84312"/>
    <w:lvl w:ilvl="0" w:tplc="D6982402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6C6"/>
    <w:rsid w:val="00002F69"/>
    <w:rsid w:val="000040CA"/>
    <w:rsid w:val="00052E05"/>
    <w:rsid w:val="000566C1"/>
    <w:rsid w:val="000E03BA"/>
    <w:rsid w:val="000F66C6"/>
    <w:rsid w:val="00105388"/>
    <w:rsid w:val="00106998"/>
    <w:rsid w:val="001620E0"/>
    <w:rsid w:val="00181154"/>
    <w:rsid w:val="001851E5"/>
    <w:rsid w:val="00185D1F"/>
    <w:rsid w:val="00196D52"/>
    <w:rsid w:val="001B4E32"/>
    <w:rsid w:val="001F6ECD"/>
    <w:rsid w:val="00201C7E"/>
    <w:rsid w:val="00285DAF"/>
    <w:rsid w:val="00286BCD"/>
    <w:rsid w:val="002A64F7"/>
    <w:rsid w:val="002B5988"/>
    <w:rsid w:val="002C00AA"/>
    <w:rsid w:val="002C0599"/>
    <w:rsid w:val="002D0F93"/>
    <w:rsid w:val="003003A8"/>
    <w:rsid w:val="00313992"/>
    <w:rsid w:val="00315D51"/>
    <w:rsid w:val="0032515C"/>
    <w:rsid w:val="003D219D"/>
    <w:rsid w:val="003E479B"/>
    <w:rsid w:val="004204D1"/>
    <w:rsid w:val="004217F4"/>
    <w:rsid w:val="00435CE5"/>
    <w:rsid w:val="004436C6"/>
    <w:rsid w:val="00443BCC"/>
    <w:rsid w:val="00462F90"/>
    <w:rsid w:val="004630FD"/>
    <w:rsid w:val="004A1B13"/>
    <w:rsid w:val="00501AC2"/>
    <w:rsid w:val="005356C9"/>
    <w:rsid w:val="00536EAA"/>
    <w:rsid w:val="005800C1"/>
    <w:rsid w:val="005F6C2C"/>
    <w:rsid w:val="00652A77"/>
    <w:rsid w:val="00661673"/>
    <w:rsid w:val="00684ABF"/>
    <w:rsid w:val="006C5ECD"/>
    <w:rsid w:val="006D2BF9"/>
    <w:rsid w:val="006F142C"/>
    <w:rsid w:val="00703A52"/>
    <w:rsid w:val="00730476"/>
    <w:rsid w:val="00781FF8"/>
    <w:rsid w:val="007B048B"/>
    <w:rsid w:val="007F55F3"/>
    <w:rsid w:val="008063D5"/>
    <w:rsid w:val="00830752"/>
    <w:rsid w:val="00843A61"/>
    <w:rsid w:val="00895900"/>
    <w:rsid w:val="008B1EBF"/>
    <w:rsid w:val="008C7320"/>
    <w:rsid w:val="008D573A"/>
    <w:rsid w:val="00910649"/>
    <w:rsid w:val="00960C4D"/>
    <w:rsid w:val="0096296E"/>
    <w:rsid w:val="00975FD2"/>
    <w:rsid w:val="00987435"/>
    <w:rsid w:val="009C53BA"/>
    <w:rsid w:val="009E1C52"/>
    <w:rsid w:val="00A156B0"/>
    <w:rsid w:val="00A50DD3"/>
    <w:rsid w:val="00A55A51"/>
    <w:rsid w:val="00A7792C"/>
    <w:rsid w:val="00B03C19"/>
    <w:rsid w:val="00B0440F"/>
    <w:rsid w:val="00B14C96"/>
    <w:rsid w:val="00B47BF6"/>
    <w:rsid w:val="00B5097E"/>
    <w:rsid w:val="00B57FA1"/>
    <w:rsid w:val="00B81FD0"/>
    <w:rsid w:val="00BA552E"/>
    <w:rsid w:val="00BA721E"/>
    <w:rsid w:val="00BB0FFD"/>
    <w:rsid w:val="00BC21A2"/>
    <w:rsid w:val="00BC5711"/>
    <w:rsid w:val="00BE195F"/>
    <w:rsid w:val="00BE4BE4"/>
    <w:rsid w:val="00C202F0"/>
    <w:rsid w:val="00C31959"/>
    <w:rsid w:val="00C767FF"/>
    <w:rsid w:val="00C83F55"/>
    <w:rsid w:val="00C87305"/>
    <w:rsid w:val="00CE5F07"/>
    <w:rsid w:val="00CF2288"/>
    <w:rsid w:val="00D66E86"/>
    <w:rsid w:val="00D80390"/>
    <w:rsid w:val="00D95E91"/>
    <w:rsid w:val="00DA64C8"/>
    <w:rsid w:val="00DB7608"/>
    <w:rsid w:val="00E27EE3"/>
    <w:rsid w:val="00E62758"/>
    <w:rsid w:val="00E71D5E"/>
    <w:rsid w:val="00E82221"/>
    <w:rsid w:val="00EC707E"/>
    <w:rsid w:val="00EF2D53"/>
    <w:rsid w:val="00F0076F"/>
    <w:rsid w:val="00F07CC0"/>
    <w:rsid w:val="00F13865"/>
    <w:rsid w:val="00F47A8A"/>
    <w:rsid w:val="00F83E82"/>
    <w:rsid w:val="00F96A56"/>
    <w:rsid w:val="00FD143F"/>
    <w:rsid w:val="00FD6C25"/>
    <w:rsid w:val="00FF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C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6C6"/>
    <w:pPr>
      <w:widowControl w:val="0"/>
      <w:autoSpaceDE w:val="0"/>
      <w:autoSpaceDN w:val="0"/>
      <w:adjustRightInd w:val="0"/>
      <w:ind w:left="360" w:hanging="360"/>
      <w:outlineLvl w:val="0"/>
    </w:pPr>
    <w:rPr>
      <w:rFonts w:eastAsiaTheme="minorEastAsia"/>
      <w:color w:val="000000"/>
      <w:kern w:val="24"/>
      <w:sz w:val="56"/>
      <w:szCs w:val="5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6C6"/>
    <w:rPr>
      <w:rFonts w:ascii="Times New Roman" w:eastAsiaTheme="minorEastAsia" w:hAnsi="Times New Roman" w:cs="Times New Roman"/>
      <w:color w:val="000000"/>
      <w:kern w:val="24"/>
      <w:sz w:val="56"/>
      <w:szCs w:val="56"/>
      <w:lang w:eastAsia="ru-RU"/>
    </w:rPr>
  </w:style>
  <w:style w:type="table" w:styleId="a3">
    <w:name w:val="Table Grid"/>
    <w:basedOn w:val="a1"/>
    <w:rsid w:val="004436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436C6"/>
    <w:pPr>
      <w:spacing w:after="0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436C6"/>
    <w:rPr>
      <w:rFonts w:ascii="Calibri" w:eastAsia="Calibri" w:hAnsi="Calibri" w:cs="Times New Roman"/>
    </w:rPr>
  </w:style>
  <w:style w:type="paragraph" w:customStyle="1" w:styleId="ConsPlusNormal">
    <w:name w:val="ConsPlusNormal"/>
    <w:rsid w:val="004436C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36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3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436C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4204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customStyle="1" w:styleId="TableGrid">
    <w:name w:val="TableGrid"/>
    <w:rsid w:val="004204D1"/>
    <w:pPr>
      <w:spacing w:after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4A1B1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a">
    <w:name w:val="Основной текст_"/>
    <w:basedOn w:val="a0"/>
    <w:link w:val="11"/>
    <w:rsid w:val="00F96A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F96A56"/>
    <w:pPr>
      <w:widowControl w:val="0"/>
      <w:shd w:val="clear" w:color="auto" w:fill="FFFFFF"/>
      <w:spacing w:line="259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line number"/>
    <w:basedOn w:val="a0"/>
    <w:uiPriority w:val="99"/>
    <w:semiHidden/>
    <w:unhideWhenUsed/>
    <w:rsid w:val="00D95E91"/>
  </w:style>
  <w:style w:type="paragraph" w:styleId="ac">
    <w:name w:val="header"/>
    <w:basedOn w:val="a"/>
    <w:link w:val="ad"/>
    <w:uiPriority w:val="99"/>
    <w:unhideWhenUsed/>
    <w:rsid w:val="00D95E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5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ADR</cp:lastModifiedBy>
  <cp:revision>3</cp:revision>
  <cp:lastPrinted>2021-04-03T11:43:00Z</cp:lastPrinted>
  <dcterms:created xsi:type="dcterms:W3CDTF">2021-04-04T06:38:00Z</dcterms:created>
  <dcterms:modified xsi:type="dcterms:W3CDTF">2021-04-04T06:41:00Z</dcterms:modified>
</cp:coreProperties>
</file>