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BB" w:rsidRDefault="001B227D" w:rsidP="00721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ответственности за нарушение </w:t>
      </w:r>
    </w:p>
    <w:p w:rsidR="001B227D" w:rsidRDefault="001B227D" w:rsidP="00721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 поведения на водном объекте</w:t>
      </w:r>
    </w:p>
    <w:p w:rsidR="007210BB" w:rsidRPr="00160954" w:rsidRDefault="007210BB" w:rsidP="00721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Согласно Водному кодексу </w:t>
      </w:r>
      <w:proofErr w:type="gramStart"/>
      <w:r w:rsidRPr="0016095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10BB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proofErr w:type="gramEnd"/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 водным объектом признается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Территория, которая примыкает к береговой линии (границам водного объекта) морей, рек, ручьев, каналов, озер, водохранилищ, является водоохранной зоной,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По общему правилу в границах водоохранных зон, помимо прочего, запрещено движение и стоянка транспортных средств, строительство и реконструкция станций технического обслуживания, используемых для технического осмотра и ремонта транспортных средств, а также осуществление их мойки.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Следует помнить, что мойка автомобилей должна осуществляться в специально отведенных местах.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ограничений хозяйственной и иной деятельности при использовании прибрежной защитной полосы водного объекта, водоохранной зоны водного объекта влечет привлечение к административной ответственности по ч. 1 ст. 8.42 КоАП РФ и наказывается наложением административного штрафа: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- на граждан в размере от 3 тыс. до 4,5 тыс. рублей;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- на должностных лиц: от 8 тыс. до 12 тыс. руб.;</w:t>
      </w:r>
    </w:p>
    <w:p w:rsidR="007210BB" w:rsidRDefault="001B227D" w:rsidP="007210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- на юридических лиц: от 200 тыс. до 400 тыс. руб.</w:t>
      </w:r>
    </w:p>
    <w:p w:rsidR="007210BB" w:rsidRDefault="007210BB" w:rsidP="0072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0BB" w:rsidRDefault="007210BB" w:rsidP="0072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0BB" w:rsidRPr="007210BB" w:rsidRDefault="007210BB" w:rsidP="007210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10BB">
        <w:rPr>
          <w:rFonts w:ascii="Times New Roman" w:eastAsia="Times New Roman" w:hAnsi="Times New Roman" w:cs="Times New Roman"/>
          <w:sz w:val="28"/>
          <w:szCs w:val="28"/>
        </w:rPr>
        <w:t>Помощник прокурора г. Дербента</w:t>
      </w:r>
    </w:p>
    <w:p w:rsidR="007210BB" w:rsidRPr="007210BB" w:rsidRDefault="007210BB" w:rsidP="007210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10BB" w:rsidRPr="007210BB" w:rsidRDefault="007210BB" w:rsidP="007210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10BB">
        <w:rPr>
          <w:rFonts w:ascii="Times New Roman" w:eastAsia="Times New Roman" w:hAnsi="Times New Roman" w:cs="Times New Roman"/>
          <w:sz w:val="28"/>
          <w:szCs w:val="28"/>
        </w:rPr>
        <w:t xml:space="preserve">юрист 2 класса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210BB">
        <w:rPr>
          <w:rFonts w:ascii="Times New Roman" w:eastAsia="Times New Roman" w:hAnsi="Times New Roman" w:cs="Times New Roman"/>
          <w:sz w:val="28"/>
          <w:szCs w:val="28"/>
        </w:rPr>
        <w:t xml:space="preserve">           Т.М. Ахадова</w:t>
      </w:r>
    </w:p>
    <w:p w:rsidR="007210BB" w:rsidRPr="007210BB" w:rsidRDefault="007210BB" w:rsidP="001B227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210BB" w:rsidRPr="0072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7"/>
    <w:rsid w:val="001128A7"/>
    <w:rsid w:val="001B227D"/>
    <w:rsid w:val="007210BB"/>
    <w:rsid w:val="00C85715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80C4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Ахадова Тахмина Магомедовна</cp:lastModifiedBy>
  <cp:revision>2</cp:revision>
  <dcterms:created xsi:type="dcterms:W3CDTF">2023-07-31T09:45:00Z</dcterms:created>
  <dcterms:modified xsi:type="dcterms:W3CDTF">2023-07-31T09:45:00Z</dcterms:modified>
</cp:coreProperties>
</file>