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B0" w:rsidRDefault="004774B0" w:rsidP="00E42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B53FD" w:rsidRDefault="00DB39B1" w:rsidP="00E42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50B">
        <w:rPr>
          <w:rFonts w:ascii="Times New Roman" w:hAnsi="Times New Roman" w:cs="Times New Roman"/>
          <w:b/>
          <w:sz w:val="28"/>
          <w:szCs w:val="28"/>
        </w:rPr>
        <w:t>Контрольно-счетная палата МР «Дербентский район»</w:t>
      </w:r>
      <w:r w:rsidR="004774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3FD" w:rsidRDefault="004774B0" w:rsidP="00BB5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Собрания депутатов МР «Дербентский район» </w:t>
      </w:r>
    </w:p>
    <w:p w:rsidR="007A66A0" w:rsidRDefault="004774B0" w:rsidP="00BB5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проекте бюджета МР «Дербентский район» на </w:t>
      </w:r>
      <w:r w:rsidR="00A026F8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A026F8">
        <w:rPr>
          <w:rFonts w:ascii="Times New Roman" w:hAnsi="Times New Roman" w:cs="Times New Roman"/>
          <w:b/>
          <w:sz w:val="28"/>
          <w:szCs w:val="28"/>
        </w:rPr>
        <w:t>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4774B0" w:rsidRPr="00E4250B" w:rsidRDefault="004774B0" w:rsidP="00E42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9B1" w:rsidRPr="002F58DA" w:rsidRDefault="00BB53FD" w:rsidP="004774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КСП МР «Дербентский район» </w:t>
      </w:r>
      <w:r w:rsidR="00DB39B1" w:rsidRPr="002F58DA">
        <w:rPr>
          <w:rFonts w:ascii="Times New Roman" w:hAnsi="Times New Roman" w:cs="Times New Roman"/>
          <w:sz w:val="26"/>
          <w:szCs w:val="26"/>
        </w:rPr>
        <w:t>на про</w:t>
      </w:r>
      <w:r w:rsidR="004774B0">
        <w:rPr>
          <w:rFonts w:ascii="Times New Roman" w:hAnsi="Times New Roman" w:cs="Times New Roman"/>
          <w:sz w:val="26"/>
          <w:szCs w:val="26"/>
        </w:rPr>
        <w:t xml:space="preserve">ект решения собрания депутатов </w:t>
      </w:r>
      <w:r w:rsidR="00DB39B1" w:rsidRPr="002F58DA">
        <w:rPr>
          <w:rFonts w:ascii="Times New Roman" w:hAnsi="Times New Roman" w:cs="Times New Roman"/>
          <w:sz w:val="26"/>
          <w:szCs w:val="26"/>
        </w:rPr>
        <w:t xml:space="preserve">МР «Дербентский район» о проекте бюджета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="00DB39B1" w:rsidRPr="002F58DA">
        <w:rPr>
          <w:rFonts w:ascii="Times New Roman" w:hAnsi="Times New Roman" w:cs="Times New Roman"/>
          <w:sz w:val="26"/>
          <w:szCs w:val="26"/>
        </w:rPr>
        <w:t xml:space="preserve"> г. и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="00DB39B1" w:rsidRPr="002F58DA">
        <w:rPr>
          <w:rFonts w:ascii="Times New Roman" w:hAnsi="Times New Roman" w:cs="Times New Roman"/>
          <w:sz w:val="26"/>
          <w:szCs w:val="26"/>
        </w:rPr>
        <w:t xml:space="preserve"> годы, подготовлено в соответствии с требованиями БК РФ, Положением о бюджетном </w:t>
      </w:r>
      <w:r>
        <w:rPr>
          <w:rFonts w:ascii="Times New Roman" w:hAnsi="Times New Roman" w:cs="Times New Roman"/>
          <w:sz w:val="26"/>
          <w:szCs w:val="26"/>
        </w:rPr>
        <w:t>процессе МР «Дербентский район»</w:t>
      </w:r>
      <w:r w:rsidR="00DB39B1" w:rsidRPr="002F58DA">
        <w:rPr>
          <w:rFonts w:ascii="Times New Roman" w:hAnsi="Times New Roman" w:cs="Times New Roman"/>
          <w:sz w:val="26"/>
          <w:szCs w:val="26"/>
        </w:rPr>
        <w:t>, Положен</w:t>
      </w:r>
      <w:r w:rsidR="004774B0">
        <w:rPr>
          <w:rFonts w:ascii="Times New Roman" w:hAnsi="Times New Roman" w:cs="Times New Roman"/>
          <w:sz w:val="26"/>
          <w:szCs w:val="26"/>
        </w:rPr>
        <w:t>ием КСП МР «Дербентский район».</w:t>
      </w:r>
    </w:p>
    <w:p w:rsidR="00DB39B1" w:rsidRPr="002F58DA" w:rsidRDefault="00DB39B1" w:rsidP="002F58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 xml:space="preserve">Проект решения собрания депутатов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г. и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годы внесен на рассмотрение собрания депутатов МР «Дербентский район», с соблюдением сроков, установленных ч.1 ст. 185 БК РФ.</w:t>
      </w:r>
    </w:p>
    <w:p w:rsidR="00DB39B1" w:rsidRPr="002F58DA" w:rsidRDefault="00DB39B1" w:rsidP="004774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 xml:space="preserve">Анализируя </w:t>
      </w:r>
      <w:r w:rsidR="00A026F8">
        <w:rPr>
          <w:rFonts w:ascii="Times New Roman" w:hAnsi="Times New Roman" w:cs="Times New Roman"/>
          <w:sz w:val="26"/>
          <w:szCs w:val="26"/>
        </w:rPr>
        <w:t xml:space="preserve">проводимую </w:t>
      </w:r>
      <w:proofErr w:type="spellStart"/>
      <w:r w:rsidRPr="002F58DA">
        <w:rPr>
          <w:rFonts w:ascii="Times New Roman" w:hAnsi="Times New Roman" w:cs="Times New Roman"/>
          <w:sz w:val="26"/>
          <w:szCs w:val="26"/>
        </w:rPr>
        <w:t>экзпертизу</w:t>
      </w:r>
      <w:proofErr w:type="spellEnd"/>
      <w:r w:rsidRPr="002F58DA">
        <w:rPr>
          <w:rFonts w:ascii="Times New Roman" w:hAnsi="Times New Roman" w:cs="Times New Roman"/>
          <w:sz w:val="26"/>
          <w:szCs w:val="26"/>
        </w:rPr>
        <w:t xml:space="preserve"> одновременно с Проектом решения Собрания депутатов МР «Дербентский район», пакет</w:t>
      </w:r>
      <w:r w:rsidR="00406BC8" w:rsidRPr="002F58DA">
        <w:rPr>
          <w:rFonts w:ascii="Times New Roman" w:hAnsi="Times New Roman" w:cs="Times New Roman"/>
          <w:sz w:val="26"/>
          <w:szCs w:val="26"/>
        </w:rPr>
        <w:t xml:space="preserve">ом </w:t>
      </w:r>
      <w:r w:rsidRPr="002F58DA">
        <w:rPr>
          <w:rFonts w:ascii="Times New Roman" w:hAnsi="Times New Roman" w:cs="Times New Roman"/>
          <w:sz w:val="26"/>
          <w:szCs w:val="26"/>
        </w:rPr>
        <w:t>документов для КСП МР «Дербентский район», констатирует, что в соответствии с пунктом 2.2.5 Положения о бюджетном процессе и статьей</w:t>
      </w:r>
      <w:r w:rsidR="00BB53FD">
        <w:rPr>
          <w:rFonts w:ascii="Times New Roman" w:hAnsi="Times New Roman" w:cs="Times New Roman"/>
          <w:sz w:val="26"/>
          <w:szCs w:val="26"/>
        </w:rPr>
        <w:t xml:space="preserve"> </w:t>
      </w:r>
      <w:r w:rsidRPr="002F58DA">
        <w:rPr>
          <w:rFonts w:ascii="Times New Roman" w:hAnsi="Times New Roman" w:cs="Times New Roman"/>
          <w:sz w:val="26"/>
          <w:szCs w:val="26"/>
        </w:rPr>
        <w:t xml:space="preserve">184.2 БК РФ все необходимые документы </w:t>
      </w:r>
      <w:r w:rsidR="0060001C">
        <w:rPr>
          <w:rFonts w:ascii="Times New Roman" w:hAnsi="Times New Roman" w:cs="Times New Roman"/>
          <w:sz w:val="26"/>
          <w:szCs w:val="26"/>
        </w:rPr>
        <w:t>одновременно с проекто</w:t>
      </w:r>
      <w:r w:rsidR="00A026F8">
        <w:rPr>
          <w:rFonts w:ascii="Times New Roman" w:hAnsi="Times New Roman" w:cs="Times New Roman"/>
          <w:sz w:val="26"/>
          <w:szCs w:val="26"/>
        </w:rPr>
        <w:t>м</w:t>
      </w:r>
      <w:r w:rsidR="00406BC8" w:rsidRPr="002F58DA">
        <w:rPr>
          <w:rFonts w:ascii="Times New Roman" w:hAnsi="Times New Roman" w:cs="Times New Roman"/>
          <w:sz w:val="26"/>
          <w:szCs w:val="26"/>
        </w:rPr>
        <w:t xml:space="preserve"> решения Собрания депутатов «О проекте бюджета» МР «Дербентский район»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="00406BC8" w:rsidRPr="002F58DA">
        <w:rPr>
          <w:rFonts w:ascii="Times New Roman" w:hAnsi="Times New Roman" w:cs="Times New Roman"/>
          <w:sz w:val="26"/>
          <w:szCs w:val="26"/>
        </w:rPr>
        <w:t xml:space="preserve"> г. и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="00406BC8" w:rsidRPr="002F58DA">
        <w:rPr>
          <w:rFonts w:ascii="Times New Roman" w:hAnsi="Times New Roman" w:cs="Times New Roman"/>
          <w:sz w:val="26"/>
          <w:szCs w:val="26"/>
        </w:rPr>
        <w:t xml:space="preserve"> годы представлены своевременно и полностью.</w:t>
      </w:r>
    </w:p>
    <w:p w:rsidR="00406BC8" w:rsidRPr="002F58DA" w:rsidRDefault="00406BC8" w:rsidP="002F58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 xml:space="preserve">Составление проекта бюджета МР «Дербентский район»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годы основывается на прогнозе социально-экономического</w:t>
      </w:r>
      <w:r w:rsidR="00A026F8">
        <w:rPr>
          <w:rFonts w:ascii="Times New Roman" w:hAnsi="Times New Roman" w:cs="Times New Roman"/>
          <w:sz w:val="26"/>
          <w:szCs w:val="26"/>
        </w:rPr>
        <w:t xml:space="preserve"> развития</w:t>
      </w:r>
      <w:r w:rsidRPr="002F58DA">
        <w:rPr>
          <w:rFonts w:ascii="Times New Roman" w:hAnsi="Times New Roman" w:cs="Times New Roman"/>
          <w:sz w:val="26"/>
          <w:szCs w:val="26"/>
        </w:rPr>
        <w:t>.</w:t>
      </w:r>
    </w:p>
    <w:p w:rsidR="00406BC8" w:rsidRPr="002F58DA" w:rsidRDefault="00406BC8" w:rsidP="004774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 xml:space="preserve">Проект бюджета МР «Дербентский район»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годы утвержден</w:t>
      </w:r>
      <w:r w:rsidR="000A268C">
        <w:rPr>
          <w:rFonts w:ascii="Times New Roman" w:hAnsi="Times New Roman" w:cs="Times New Roman"/>
          <w:sz w:val="26"/>
          <w:szCs w:val="26"/>
        </w:rPr>
        <w:t>ный</w:t>
      </w:r>
      <w:r w:rsidRPr="002F58DA">
        <w:rPr>
          <w:rFonts w:ascii="Times New Roman" w:hAnsi="Times New Roman" w:cs="Times New Roman"/>
          <w:sz w:val="26"/>
          <w:szCs w:val="26"/>
        </w:rPr>
        <w:t xml:space="preserve"> Постановлением МР «Дербентский район»  от </w:t>
      </w:r>
      <w:r w:rsidR="00A026F8">
        <w:rPr>
          <w:rFonts w:ascii="Times New Roman" w:hAnsi="Times New Roman" w:cs="Times New Roman"/>
          <w:sz w:val="26"/>
          <w:szCs w:val="26"/>
        </w:rPr>
        <w:t>09 октября 2020 года №166</w:t>
      </w:r>
      <w:r w:rsidRPr="002F58DA">
        <w:rPr>
          <w:rFonts w:ascii="Times New Roman" w:hAnsi="Times New Roman" w:cs="Times New Roman"/>
          <w:sz w:val="26"/>
          <w:szCs w:val="26"/>
        </w:rPr>
        <w:t xml:space="preserve"> «Об утверждении прогноза социально-экономического развития муниципального района»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годы – на </w:t>
      </w:r>
      <w:r w:rsidR="00B46439" w:rsidRPr="002F58DA">
        <w:rPr>
          <w:rFonts w:ascii="Times New Roman" w:hAnsi="Times New Roman" w:cs="Times New Roman"/>
          <w:sz w:val="26"/>
          <w:szCs w:val="26"/>
        </w:rPr>
        <w:t xml:space="preserve">основании основных направлений бюджетной, налоговой и долговой политики утвержденный Постановлением МР «Дербентский район»  от </w:t>
      </w:r>
      <w:r w:rsidR="00A026F8">
        <w:rPr>
          <w:rFonts w:ascii="Times New Roman" w:hAnsi="Times New Roman" w:cs="Times New Roman"/>
          <w:sz w:val="26"/>
          <w:szCs w:val="26"/>
        </w:rPr>
        <w:t>22</w:t>
      </w:r>
      <w:r w:rsidR="00B46439" w:rsidRPr="002F58DA">
        <w:rPr>
          <w:rFonts w:ascii="Times New Roman" w:hAnsi="Times New Roman" w:cs="Times New Roman"/>
          <w:sz w:val="26"/>
          <w:szCs w:val="26"/>
        </w:rPr>
        <w:t xml:space="preserve"> </w:t>
      </w:r>
      <w:r w:rsidR="00A026F8">
        <w:rPr>
          <w:rFonts w:ascii="Times New Roman" w:hAnsi="Times New Roman" w:cs="Times New Roman"/>
          <w:sz w:val="26"/>
          <w:szCs w:val="26"/>
        </w:rPr>
        <w:t>октября</w:t>
      </w:r>
      <w:r w:rsidR="00B46439" w:rsidRPr="002F58DA">
        <w:rPr>
          <w:rFonts w:ascii="Times New Roman" w:hAnsi="Times New Roman" w:cs="Times New Roman"/>
          <w:sz w:val="26"/>
          <w:szCs w:val="26"/>
        </w:rPr>
        <w:t xml:space="preserve"> 20</w:t>
      </w:r>
      <w:r w:rsidR="00A026F8">
        <w:rPr>
          <w:rFonts w:ascii="Times New Roman" w:hAnsi="Times New Roman" w:cs="Times New Roman"/>
          <w:sz w:val="26"/>
          <w:szCs w:val="26"/>
        </w:rPr>
        <w:t>20 года № 170</w:t>
      </w:r>
      <w:r w:rsidR="00B46439" w:rsidRPr="002F58DA">
        <w:rPr>
          <w:rFonts w:ascii="Times New Roman" w:hAnsi="Times New Roman" w:cs="Times New Roman"/>
          <w:sz w:val="26"/>
          <w:szCs w:val="26"/>
        </w:rPr>
        <w:t xml:space="preserve"> «Об основных направлениях бюджетной налоговой и долговой политики, повышения эффективности расходования бюджетных средств, наращивания налогового потенциала МР «Дербентский район»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="00B46439" w:rsidRPr="002F58DA">
        <w:rPr>
          <w:rFonts w:ascii="Times New Roman" w:hAnsi="Times New Roman" w:cs="Times New Roman"/>
          <w:sz w:val="26"/>
          <w:szCs w:val="26"/>
        </w:rPr>
        <w:t xml:space="preserve"> г. и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="00C24449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B46439" w:rsidRPr="002F58DA" w:rsidRDefault="00B46439" w:rsidP="002F58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>Документы</w:t>
      </w:r>
      <w:r w:rsidR="00BB53FD">
        <w:rPr>
          <w:rFonts w:ascii="Times New Roman" w:hAnsi="Times New Roman" w:cs="Times New Roman"/>
          <w:sz w:val="26"/>
          <w:szCs w:val="26"/>
        </w:rPr>
        <w:t>,</w:t>
      </w:r>
      <w:r w:rsidRPr="002F58DA">
        <w:rPr>
          <w:rFonts w:ascii="Times New Roman" w:hAnsi="Times New Roman" w:cs="Times New Roman"/>
          <w:sz w:val="26"/>
          <w:szCs w:val="26"/>
        </w:rPr>
        <w:t xml:space="preserve"> представленные для экспертизы для бюджета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год,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г.</w:t>
      </w:r>
      <w:r w:rsidR="00C2639F" w:rsidRPr="002F58DA">
        <w:rPr>
          <w:rFonts w:ascii="Times New Roman" w:hAnsi="Times New Roman" w:cs="Times New Roman"/>
          <w:sz w:val="26"/>
          <w:szCs w:val="26"/>
        </w:rPr>
        <w:t xml:space="preserve"> </w:t>
      </w:r>
      <w:r w:rsidRPr="002F58DA">
        <w:rPr>
          <w:rFonts w:ascii="Times New Roman" w:hAnsi="Times New Roman" w:cs="Times New Roman"/>
          <w:sz w:val="26"/>
          <w:szCs w:val="26"/>
        </w:rPr>
        <w:t>г.:</w:t>
      </w:r>
    </w:p>
    <w:p w:rsidR="00B46439" w:rsidRPr="002F58DA" w:rsidRDefault="00B46439" w:rsidP="002F5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 xml:space="preserve">Письмо главы администрации </w:t>
      </w:r>
      <w:r w:rsidR="00517770" w:rsidRPr="002F58DA">
        <w:rPr>
          <w:rFonts w:ascii="Times New Roman" w:hAnsi="Times New Roman" w:cs="Times New Roman"/>
          <w:sz w:val="26"/>
          <w:szCs w:val="26"/>
        </w:rPr>
        <w:t>МР «Дербентский район»;</w:t>
      </w:r>
    </w:p>
    <w:p w:rsidR="00517770" w:rsidRPr="002F58DA" w:rsidRDefault="00517770" w:rsidP="002F5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 xml:space="preserve">Проект решения Собрания депутатов МР «Дербентский район» «О принятии в первом чтении проекта бюджета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г. и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годы»;</w:t>
      </w:r>
    </w:p>
    <w:p w:rsidR="00517770" w:rsidRPr="002F58DA" w:rsidRDefault="00517770" w:rsidP="002F5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 xml:space="preserve">Решение Собрания депутатов МР «Дербентский район» «О районном бюджете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г. и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годы»;</w:t>
      </w:r>
    </w:p>
    <w:p w:rsidR="00517770" w:rsidRPr="002F58DA" w:rsidRDefault="00517770" w:rsidP="002F5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>Приложение №2 Источники внутреннего финансирования дефицита бюджета</w:t>
      </w:r>
      <w:r w:rsidR="0060001C">
        <w:rPr>
          <w:rFonts w:ascii="Times New Roman" w:hAnsi="Times New Roman" w:cs="Times New Roman"/>
          <w:sz w:val="26"/>
          <w:szCs w:val="26"/>
        </w:rPr>
        <w:t xml:space="preserve">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="0060001C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Pr="002F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58DA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Pr="002F58DA">
        <w:rPr>
          <w:rFonts w:ascii="Times New Roman" w:hAnsi="Times New Roman" w:cs="Times New Roman"/>
          <w:sz w:val="26"/>
          <w:szCs w:val="26"/>
        </w:rPr>
        <w:t>.</w:t>
      </w:r>
    </w:p>
    <w:p w:rsidR="00517770" w:rsidRPr="002F58DA" w:rsidRDefault="00517770" w:rsidP="002F5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 xml:space="preserve">Пояснительная записка к бюджету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года и на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Pr="002F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58DA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Pr="002F58DA">
        <w:rPr>
          <w:rFonts w:ascii="Times New Roman" w:hAnsi="Times New Roman" w:cs="Times New Roman"/>
          <w:sz w:val="26"/>
          <w:szCs w:val="26"/>
        </w:rPr>
        <w:t>.</w:t>
      </w:r>
    </w:p>
    <w:p w:rsidR="00517770" w:rsidRPr="002F58DA" w:rsidRDefault="00517770" w:rsidP="002F5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 № </w:t>
      </w:r>
      <w:r w:rsidR="00A026F8">
        <w:rPr>
          <w:rFonts w:ascii="Times New Roman" w:hAnsi="Times New Roman" w:cs="Times New Roman"/>
          <w:sz w:val="26"/>
          <w:szCs w:val="26"/>
        </w:rPr>
        <w:t>166</w:t>
      </w:r>
      <w:r w:rsidRPr="002F58DA">
        <w:rPr>
          <w:rFonts w:ascii="Times New Roman" w:hAnsi="Times New Roman" w:cs="Times New Roman"/>
          <w:sz w:val="26"/>
          <w:szCs w:val="26"/>
        </w:rPr>
        <w:t xml:space="preserve"> от </w:t>
      </w:r>
      <w:r w:rsidR="00A026F8">
        <w:rPr>
          <w:rFonts w:ascii="Times New Roman" w:hAnsi="Times New Roman" w:cs="Times New Roman"/>
          <w:sz w:val="26"/>
          <w:szCs w:val="26"/>
        </w:rPr>
        <w:t>09</w:t>
      </w:r>
      <w:r w:rsidRPr="002F58DA">
        <w:rPr>
          <w:rFonts w:ascii="Times New Roman" w:hAnsi="Times New Roman" w:cs="Times New Roman"/>
          <w:sz w:val="26"/>
          <w:szCs w:val="26"/>
        </w:rPr>
        <w:t>.10.</w:t>
      </w:r>
      <w:r w:rsidR="00A026F8">
        <w:rPr>
          <w:rFonts w:ascii="Times New Roman" w:hAnsi="Times New Roman" w:cs="Times New Roman"/>
          <w:sz w:val="26"/>
          <w:szCs w:val="26"/>
        </w:rPr>
        <w:t>2020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года «Об утверждении прогноза социально-экономического развития муниципального района»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C2639F" w:rsidRPr="002F58DA" w:rsidRDefault="00A026F8" w:rsidP="002F5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№ 170 от 22.10.2020 г</w:t>
      </w:r>
      <w:r w:rsidR="00C2639F" w:rsidRPr="002F58DA">
        <w:rPr>
          <w:rFonts w:ascii="Times New Roman" w:hAnsi="Times New Roman" w:cs="Times New Roman"/>
          <w:sz w:val="26"/>
          <w:szCs w:val="26"/>
        </w:rPr>
        <w:t xml:space="preserve"> «Об основных направлениях бюджетной налоговой и долговой политики, повышения эффективности расходования бюджетных средств, наращивания налогового потенциала МР «Дербентский район» на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="00C2639F" w:rsidRPr="002F58DA">
        <w:rPr>
          <w:rFonts w:ascii="Times New Roman" w:hAnsi="Times New Roman" w:cs="Times New Roman"/>
          <w:sz w:val="26"/>
          <w:szCs w:val="26"/>
        </w:rPr>
        <w:t xml:space="preserve"> г. и плановый период </w:t>
      </w:r>
      <w:r>
        <w:rPr>
          <w:rFonts w:ascii="Times New Roman" w:hAnsi="Times New Roman" w:cs="Times New Roman"/>
          <w:sz w:val="26"/>
          <w:szCs w:val="26"/>
        </w:rPr>
        <w:t>2022-2023</w:t>
      </w:r>
      <w:r w:rsidR="00C2639F" w:rsidRPr="002F58DA">
        <w:rPr>
          <w:rFonts w:ascii="Times New Roman" w:hAnsi="Times New Roman" w:cs="Times New Roman"/>
          <w:sz w:val="26"/>
          <w:szCs w:val="26"/>
        </w:rPr>
        <w:t xml:space="preserve"> годы:</w:t>
      </w:r>
    </w:p>
    <w:p w:rsidR="00C2639F" w:rsidRPr="002F58DA" w:rsidRDefault="00C2639F" w:rsidP="002F5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 xml:space="preserve">Решение Собрания депутатов МР «Дербентский район» о поправочных коэффициентах </w:t>
      </w:r>
      <w:r w:rsidR="005D6051" w:rsidRPr="002F58DA">
        <w:rPr>
          <w:rFonts w:ascii="Times New Roman" w:hAnsi="Times New Roman" w:cs="Times New Roman"/>
          <w:sz w:val="26"/>
          <w:szCs w:val="26"/>
        </w:rPr>
        <w:t>для расчета объема дотации муниципальным образованиям поселений из районного фонда финансовой поддержки поселений на выравнивание уровня бюджетной обеспеченности из средств Республиканского фонда компенсаций</w:t>
      </w:r>
      <w:r w:rsidR="00BF6CE4">
        <w:rPr>
          <w:rFonts w:ascii="Times New Roman" w:hAnsi="Times New Roman" w:cs="Times New Roman"/>
          <w:sz w:val="26"/>
          <w:szCs w:val="26"/>
        </w:rPr>
        <w:t>,</w:t>
      </w:r>
      <w:r w:rsidR="005D6051" w:rsidRPr="002F58DA">
        <w:rPr>
          <w:rFonts w:ascii="Times New Roman" w:hAnsi="Times New Roman" w:cs="Times New Roman"/>
          <w:sz w:val="26"/>
          <w:szCs w:val="26"/>
        </w:rPr>
        <w:t xml:space="preserve"> выделяемых на выравнивание уровня бюджетной обеспеченности поселений.</w:t>
      </w:r>
    </w:p>
    <w:p w:rsidR="005D6051" w:rsidRPr="002F58DA" w:rsidRDefault="005D6051" w:rsidP="002F5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>Прогноз ожидаемого исполнения бюджета МР «Дербентский район» на 20</w:t>
      </w:r>
      <w:r w:rsidR="00A026F8">
        <w:rPr>
          <w:rFonts w:ascii="Times New Roman" w:hAnsi="Times New Roman" w:cs="Times New Roman"/>
          <w:sz w:val="26"/>
          <w:szCs w:val="26"/>
        </w:rPr>
        <w:t>20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5D6051" w:rsidRPr="002F58DA" w:rsidRDefault="005D6051" w:rsidP="002F5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 xml:space="preserve">Приложение к Решению Собрания депутатов МР «Дербентский район»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годы. </w:t>
      </w:r>
    </w:p>
    <w:p w:rsidR="005D6051" w:rsidRPr="002F58DA" w:rsidRDefault="005D6051" w:rsidP="002F5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 xml:space="preserve">Приложение к решению собрания депутатов о структуре расходов бюджета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5D6051" w:rsidRPr="002F58DA" w:rsidRDefault="005D6051" w:rsidP="002F5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 xml:space="preserve">Решение собрания депутатов МР «Дербентский район» о закрепление в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 и плановый </w:t>
      </w:r>
      <w:r w:rsidR="009A3454" w:rsidRPr="002F58DA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="009A3454" w:rsidRPr="002F58DA">
        <w:rPr>
          <w:rFonts w:ascii="Times New Roman" w:hAnsi="Times New Roman" w:cs="Times New Roman"/>
          <w:sz w:val="26"/>
          <w:szCs w:val="26"/>
        </w:rPr>
        <w:t xml:space="preserve"> годы полномочий администратора доходов.</w:t>
      </w:r>
    </w:p>
    <w:p w:rsidR="009A3454" w:rsidRPr="002F58DA" w:rsidRDefault="009A3454" w:rsidP="002F5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 xml:space="preserve">Прогноз основных характеристик консолидированного бюджета МР «Дербентский район»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9A3454" w:rsidRPr="002F58DA" w:rsidRDefault="009A3454" w:rsidP="002F5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годы по разделам, подразделам, целевым статьям расходов, видам расходов бюджета МР «Дербентский район».</w:t>
      </w:r>
    </w:p>
    <w:p w:rsidR="009A3454" w:rsidRPr="002F58DA" w:rsidRDefault="009A3454" w:rsidP="002F5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>Распределение дотации бюджетам поселений</w:t>
      </w:r>
      <w:r w:rsidR="00A026F8">
        <w:rPr>
          <w:rFonts w:ascii="Times New Roman" w:hAnsi="Times New Roman" w:cs="Times New Roman"/>
          <w:sz w:val="26"/>
          <w:szCs w:val="26"/>
        </w:rPr>
        <w:t>,</w:t>
      </w:r>
      <w:r w:rsidRPr="002F58DA">
        <w:rPr>
          <w:rFonts w:ascii="Times New Roman" w:hAnsi="Times New Roman" w:cs="Times New Roman"/>
          <w:sz w:val="26"/>
          <w:szCs w:val="26"/>
        </w:rPr>
        <w:t xml:space="preserve"> передаваемых из районного фонда финансовой поддержки МР «Дербентский район»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65259E" w:rsidRPr="002F58DA" w:rsidRDefault="0065259E" w:rsidP="002F58DA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3454" w:rsidRPr="002F58DA" w:rsidRDefault="009A3454" w:rsidP="002F58DA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 xml:space="preserve">Перечень и содержание документов, представленных одновременно с проектом (решения) бюджета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 и плановый пери</w:t>
      </w:r>
      <w:r w:rsidR="004774B0">
        <w:rPr>
          <w:rFonts w:ascii="Times New Roman" w:hAnsi="Times New Roman" w:cs="Times New Roman"/>
          <w:sz w:val="26"/>
          <w:szCs w:val="26"/>
        </w:rPr>
        <w:t xml:space="preserve">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="004774B0">
        <w:rPr>
          <w:rFonts w:ascii="Times New Roman" w:hAnsi="Times New Roman" w:cs="Times New Roman"/>
          <w:sz w:val="26"/>
          <w:szCs w:val="26"/>
        </w:rPr>
        <w:t xml:space="preserve"> годы не противореча</w:t>
      </w:r>
      <w:r w:rsidRPr="002F58DA">
        <w:rPr>
          <w:rFonts w:ascii="Times New Roman" w:hAnsi="Times New Roman" w:cs="Times New Roman"/>
          <w:sz w:val="26"/>
          <w:szCs w:val="26"/>
        </w:rPr>
        <w:t>т части 2 статьи 172 Б</w:t>
      </w:r>
      <w:r w:rsidR="00E4250B">
        <w:rPr>
          <w:rFonts w:ascii="Times New Roman" w:hAnsi="Times New Roman" w:cs="Times New Roman"/>
          <w:sz w:val="26"/>
          <w:szCs w:val="26"/>
        </w:rPr>
        <w:t>К</w:t>
      </w:r>
      <w:r w:rsidRPr="002F58DA">
        <w:rPr>
          <w:rFonts w:ascii="Times New Roman" w:hAnsi="Times New Roman" w:cs="Times New Roman"/>
          <w:sz w:val="26"/>
          <w:szCs w:val="26"/>
        </w:rPr>
        <w:t xml:space="preserve"> РФ и требования</w:t>
      </w:r>
      <w:r w:rsidR="0065259E" w:rsidRPr="002F58DA">
        <w:rPr>
          <w:rFonts w:ascii="Times New Roman" w:hAnsi="Times New Roman" w:cs="Times New Roman"/>
          <w:sz w:val="26"/>
          <w:szCs w:val="26"/>
        </w:rPr>
        <w:t xml:space="preserve"> статьи 23 «Положения о бюджетном процессе» МР «Дербентский район»</w:t>
      </w:r>
      <w:r w:rsidR="00A026F8">
        <w:rPr>
          <w:rFonts w:ascii="Times New Roman" w:hAnsi="Times New Roman" w:cs="Times New Roman"/>
          <w:sz w:val="26"/>
          <w:szCs w:val="26"/>
        </w:rPr>
        <w:t xml:space="preserve"> и Приложение №2 к Постановлению Правительства Республики Дагестан от 13 октября 2016 года №296</w:t>
      </w:r>
    </w:p>
    <w:p w:rsidR="0065259E" w:rsidRPr="002F58DA" w:rsidRDefault="0065259E" w:rsidP="002F58DA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259E" w:rsidRPr="002F58DA" w:rsidRDefault="0065259E" w:rsidP="002F58DA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 xml:space="preserve">Цель подготовки настоящего заключения является определение достоверности и обоснованности показателей формирования проекта решения о бюджете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65259E" w:rsidRPr="002F58DA" w:rsidRDefault="0065259E" w:rsidP="002F58DA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259E" w:rsidRPr="002F58DA" w:rsidRDefault="0065259E" w:rsidP="002F58DA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58DA">
        <w:rPr>
          <w:rFonts w:ascii="Times New Roman" w:hAnsi="Times New Roman" w:cs="Times New Roman"/>
          <w:b/>
          <w:sz w:val="26"/>
          <w:szCs w:val="26"/>
        </w:rPr>
        <w:t xml:space="preserve">Концепция проекта решения «О бюджете МР «Дербентский район» на </w:t>
      </w:r>
      <w:r w:rsidR="00A026F8">
        <w:rPr>
          <w:rFonts w:ascii="Times New Roman" w:hAnsi="Times New Roman" w:cs="Times New Roman"/>
          <w:b/>
          <w:sz w:val="26"/>
          <w:szCs w:val="26"/>
        </w:rPr>
        <w:t>2021</w:t>
      </w:r>
      <w:r w:rsidR="00E425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58DA">
        <w:rPr>
          <w:rFonts w:ascii="Times New Roman" w:hAnsi="Times New Roman" w:cs="Times New Roman"/>
          <w:b/>
          <w:sz w:val="26"/>
          <w:szCs w:val="26"/>
        </w:rPr>
        <w:t xml:space="preserve">год и плановый период </w:t>
      </w:r>
      <w:r w:rsidR="00A026F8">
        <w:rPr>
          <w:rFonts w:ascii="Times New Roman" w:hAnsi="Times New Roman" w:cs="Times New Roman"/>
          <w:b/>
          <w:sz w:val="26"/>
          <w:szCs w:val="26"/>
        </w:rPr>
        <w:t>2022-2023</w:t>
      </w:r>
      <w:r w:rsidRPr="002F58DA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65259E" w:rsidRPr="002F58DA" w:rsidRDefault="0065259E" w:rsidP="004774B0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lastRenderedPageBreak/>
        <w:t xml:space="preserve">Основной базовой информацией при формировании проекта бюджета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годы являются основные направления бюджетной политики МР «Дербентский район»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Pr="002F58DA">
        <w:rPr>
          <w:rFonts w:ascii="Times New Roman" w:hAnsi="Times New Roman" w:cs="Times New Roman"/>
          <w:sz w:val="26"/>
          <w:szCs w:val="26"/>
        </w:rPr>
        <w:t xml:space="preserve">год и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годы и основные направления налоговой политики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годы. Основной целью</w:t>
      </w:r>
      <w:r w:rsidR="00DA78A5" w:rsidRPr="002F58DA">
        <w:rPr>
          <w:rFonts w:ascii="Times New Roman" w:hAnsi="Times New Roman" w:cs="Times New Roman"/>
          <w:sz w:val="26"/>
          <w:szCs w:val="26"/>
        </w:rPr>
        <w:t xml:space="preserve"> бюджетной и налоговой политики МР «Дербентский район» на ближайшие три года определено обеспечение устойчивости безопасности бюджетной системы, повышение эф</w:t>
      </w:r>
      <w:r w:rsidR="00A026F8">
        <w:rPr>
          <w:rFonts w:ascii="Times New Roman" w:hAnsi="Times New Roman" w:cs="Times New Roman"/>
          <w:sz w:val="26"/>
          <w:szCs w:val="26"/>
        </w:rPr>
        <w:t xml:space="preserve">фективности бюджетных расходов </w:t>
      </w:r>
      <w:r w:rsidR="00DA78A5" w:rsidRPr="002F58DA">
        <w:rPr>
          <w:rFonts w:ascii="Times New Roman" w:hAnsi="Times New Roman" w:cs="Times New Roman"/>
          <w:sz w:val="26"/>
          <w:szCs w:val="26"/>
        </w:rPr>
        <w:t>для исполнения принятых бюджетных обязательств.</w:t>
      </w:r>
    </w:p>
    <w:p w:rsidR="00DA78A5" w:rsidRDefault="00DA78A5" w:rsidP="004774B0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политики МР «Дербентский район» согласуются с основными направлениями бюджетной политики республики Дагестан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2F58DA" w:rsidRPr="002F58DA" w:rsidRDefault="002F58DA" w:rsidP="002F58DA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6051" w:rsidRPr="00BB53FD" w:rsidRDefault="00DA78A5" w:rsidP="00BB53F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58DA">
        <w:rPr>
          <w:rFonts w:ascii="Times New Roman" w:hAnsi="Times New Roman" w:cs="Times New Roman"/>
          <w:b/>
          <w:sz w:val="26"/>
          <w:szCs w:val="26"/>
        </w:rPr>
        <w:t>Прогноз социально-</w:t>
      </w:r>
      <w:r w:rsidR="00BB53FD">
        <w:rPr>
          <w:rFonts w:ascii="Times New Roman" w:hAnsi="Times New Roman" w:cs="Times New Roman"/>
          <w:b/>
          <w:sz w:val="26"/>
          <w:szCs w:val="26"/>
        </w:rPr>
        <w:t>э</w:t>
      </w:r>
      <w:r w:rsidR="004774B0">
        <w:rPr>
          <w:rFonts w:ascii="Times New Roman" w:hAnsi="Times New Roman" w:cs="Times New Roman"/>
          <w:b/>
          <w:sz w:val="26"/>
          <w:szCs w:val="26"/>
        </w:rPr>
        <w:t>кономического развития</w:t>
      </w:r>
      <w:r w:rsidR="00BB53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53FD">
        <w:rPr>
          <w:rFonts w:ascii="Times New Roman" w:hAnsi="Times New Roman" w:cs="Times New Roman"/>
          <w:b/>
          <w:sz w:val="26"/>
          <w:szCs w:val="26"/>
        </w:rPr>
        <w:t>МР «Дербентский район»</w:t>
      </w:r>
      <w:r w:rsidR="00BB53FD" w:rsidRPr="00BB53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53FD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A026F8">
        <w:rPr>
          <w:rFonts w:ascii="Times New Roman" w:hAnsi="Times New Roman" w:cs="Times New Roman"/>
          <w:b/>
          <w:sz w:val="26"/>
          <w:szCs w:val="26"/>
        </w:rPr>
        <w:t>2021</w:t>
      </w:r>
      <w:r w:rsidRPr="00BB53FD">
        <w:rPr>
          <w:rFonts w:ascii="Times New Roman" w:hAnsi="Times New Roman" w:cs="Times New Roman"/>
          <w:b/>
          <w:sz w:val="26"/>
          <w:szCs w:val="26"/>
        </w:rPr>
        <w:t xml:space="preserve">год и плановый период </w:t>
      </w:r>
      <w:r w:rsidR="00A026F8">
        <w:rPr>
          <w:rFonts w:ascii="Times New Roman" w:hAnsi="Times New Roman" w:cs="Times New Roman"/>
          <w:b/>
          <w:sz w:val="26"/>
          <w:szCs w:val="26"/>
        </w:rPr>
        <w:t>2022-2023</w:t>
      </w:r>
      <w:r w:rsidRPr="00BB53FD">
        <w:rPr>
          <w:rFonts w:ascii="Times New Roman" w:hAnsi="Times New Roman" w:cs="Times New Roman"/>
          <w:b/>
          <w:sz w:val="26"/>
          <w:szCs w:val="26"/>
        </w:rPr>
        <w:t xml:space="preserve"> годы.</w:t>
      </w:r>
    </w:p>
    <w:p w:rsidR="00DA78A5" w:rsidRPr="002F58DA" w:rsidRDefault="00DA78A5" w:rsidP="004774B0">
      <w:pPr>
        <w:spacing w:after="0"/>
        <w:ind w:left="7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 xml:space="preserve">В соответствии п.1 ст.169 БК РФ прогноз социально-экономического развития района </w:t>
      </w:r>
      <w:r w:rsidR="00384397" w:rsidRPr="002F58DA">
        <w:rPr>
          <w:rFonts w:ascii="Times New Roman" w:hAnsi="Times New Roman" w:cs="Times New Roman"/>
          <w:sz w:val="26"/>
          <w:szCs w:val="26"/>
        </w:rPr>
        <w:t>является основным документом при формировании проекта бюджета на 20</w:t>
      </w:r>
      <w:r w:rsidR="00A026F8">
        <w:rPr>
          <w:rFonts w:ascii="Times New Roman" w:hAnsi="Times New Roman" w:cs="Times New Roman"/>
          <w:sz w:val="26"/>
          <w:szCs w:val="26"/>
        </w:rPr>
        <w:t>21</w:t>
      </w:r>
      <w:r w:rsidR="00384397" w:rsidRPr="002F58DA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="00384397" w:rsidRPr="002F58DA">
        <w:rPr>
          <w:rFonts w:ascii="Times New Roman" w:hAnsi="Times New Roman" w:cs="Times New Roman"/>
          <w:sz w:val="26"/>
          <w:szCs w:val="26"/>
        </w:rPr>
        <w:t xml:space="preserve"> годы, что отражено в пояснительной записке к представленному на рассмотрение проекту местного бюджета. При составлении прогноза учитывались предварительные итоги социально-экономического развития МР «Дербентский район» за 20</w:t>
      </w:r>
      <w:r w:rsidR="00A026F8">
        <w:rPr>
          <w:rFonts w:ascii="Times New Roman" w:hAnsi="Times New Roman" w:cs="Times New Roman"/>
          <w:sz w:val="26"/>
          <w:szCs w:val="26"/>
        </w:rPr>
        <w:t xml:space="preserve">19 </w:t>
      </w:r>
      <w:r w:rsidR="00384397" w:rsidRPr="002F58DA">
        <w:rPr>
          <w:rFonts w:ascii="Times New Roman" w:hAnsi="Times New Roman" w:cs="Times New Roman"/>
          <w:sz w:val="26"/>
          <w:szCs w:val="26"/>
        </w:rPr>
        <w:t xml:space="preserve">год и </w:t>
      </w:r>
      <w:r w:rsidR="000A268C">
        <w:rPr>
          <w:rFonts w:ascii="Times New Roman" w:hAnsi="Times New Roman" w:cs="Times New Roman"/>
          <w:sz w:val="26"/>
          <w:szCs w:val="26"/>
        </w:rPr>
        <w:t>10</w:t>
      </w:r>
      <w:r w:rsidR="00384397" w:rsidRPr="002F58DA">
        <w:rPr>
          <w:rFonts w:ascii="Times New Roman" w:hAnsi="Times New Roman" w:cs="Times New Roman"/>
          <w:sz w:val="26"/>
          <w:szCs w:val="26"/>
        </w:rPr>
        <w:t xml:space="preserve"> месяцев </w:t>
      </w:r>
      <w:r w:rsidR="00A026F8">
        <w:rPr>
          <w:rFonts w:ascii="Times New Roman" w:hAnsi="Times New Roman" w:cs="Times New Roman"/>
          <w:sz w:val="26"/>
          <w:szCs w:val="26"/>
        </w:rPr>
        <w:t>2020</w:t>
      </w:r>
      <w:r w:rsidR="00384397" w:rsidRPr="002F58DA">
        <w:rPr>
          <w:rFonts w:ascii="Times New Roman" w:hAnsi="Times New Roman" w:cs="Times New Roman"/>
          <w:sz w:val="26"/>
          <w:szCs w:val="26"/>
        </w:rPr>
        <w:t xml:space="preserve"> года и ожидаемые итоги социально-экономического развития района за </w:t>
      </w:r>
      <w:r w:rsidR="00A026F8">
        <w:rPr>
          <w:rFonts w:ascii="Times New Roman" w:hAnsi="Times New Roman" w:cs="Times New Roman"/>
          <w:sz w:val="26"/>
          <w:szCs w:val="26"/>
        </w:rPr>
        <w:t>2020</w:t>
      </w:r>
      <w:r w:rsidR="00384397" w:rsidRPr="002F58DA">
        <w:rPr>
          <w:rFonts w:ascii="Times New Roman" w:hAnsi="Times New Roman" w:cs="Times New Roman"/>
          <w:sz w:val="26"/>
          <w:szCs w:val="26"/>
        </w:rPr>
        <w:t xml:space="preserve"> год. Согласно сведениям, отраженным в пояснительной записке к прогнозу социально-экономического развития района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="00384397" w:rsidRPr="002F58DA">
        <w:rPr>
          <w:rFonts w:ascii="Times New Roman" w:hAnsi="Times New Roman" w:cs="Times New Roman"/>
          <w:sz w:val="26"/>
          <w:szCs w:val="26"/>
        </w:rPr>
        <w:t>-202</w:t>
      </w:r>
      <w:r w:rsidR="000A268C">
        <w:rPr>
          <w:rFonts w:ascii="Times New Roman" w:hAnsi="Times New Roman" w:cs="Times New Roman"/>
          <w:sz w:val="26"/>
          <w:szCs w:val="26"/>
        </w:rPr>
        <w:t>3</w:t>
      </w:r>
      <w:r w:rsidR="00384397" w:rsidRPr="002F58DA">
        <w:rPr>
          <w:rFonts w:ascii="Times New Roman" w:hAnsi="Times New Roman" w:cs="Times New Roman"/>
          <w:sz w:val="26"/>
          <w:szCs w:val="26"/>
        </w:rPr>
        <w:t xml:space="preserve"> годы показатели прогноза сформированы на базе статистических данных, с учетом тенденций, складывающихся в экономике</w:t>
      </w:r>
      <w:r w:rsidR="00AD7330" w:rsidRPr="002F58DA">
        <w:rPr>
          <w:rFonts w:ascii="Times New Roman" w:hAnsi="Times New Roman" w:cs="Times New Roman"/>
          <w:sz w:val="26"/>
          <w:szCs w:val="26"/>
        </w:rPr>
        <w:t xml:space="preserve"> и социальной сфере Дербентского района на </w:t>
      </w:r>
      <w:r w:rsidR="00A026F8">
        <w:rPr>
          <w:rFonts w:ascii="Times New Roman" w:hAnsi="Times New Roman" w:cs="Times New Roman"/>
          <w:sz w:val="26"/>
          <w:szCs w:val="26"/>
        </w:rPr>
        <w:t>2020</w:t>
      </w:r>
      <w:r w:rsidR="00AD7330" w:rsidRPr="002F58DA">
        <w:rPr>
          <w:rFonts w:ascii="Times New Roman" w:hAnsi="Times New Roman" w:cs="Times New Roman"/>
          <w:sz w:val="26"/>
          <w:szCs w:val="26"/>
        </w:rPr>
        <w:t xml:space="preserve"> год.</w:t>
      </w:r>
      <w:r w:rsidR="00384397" w:rsidRPr="002F58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145" w:rsidRPr="002F58DA" w:rsidRDefault="00091145" w:rsidP="004774B0">
      <w:pPr>
        <w:spacing w:after="0"/>
        <w:ind w:left="7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>Анализ макроэкономических показателей развития МР «Дербе</w:t>
      </w:r>
      <w:r w:rsidR="00A026F8">
        <w:rPr>
          <w:rFonts w:ascii="Times New Roman" w:hAnsi="Times New Roman" w:cs="Times New Roman"/>
          <w:sz w:val="26"/>
          <w:szCs w:val="26"/>
        </w:rPr>
        <w:t>нтский район», прогнозируемых н</w:t>
      </w:r>
      <w:r w:rsidRPr="002F58DA">
        <w:rPr>
          <w:rFonts w:ascii="Times New Roman" w:hAnsi="Times New Roman" w:cs="Times New Roman"/>
          <w:sz w:val="26"/>
          <w:szCs w:val="26"/>
        </w:rPr>
        <w:t>а</w:t>
      </w:r>
      <w:r w:rsidR="00A026F8">
        <w:rPr>
          <w:rFonts w:ascii="Times New Roman" w:hAnsi="Times New Roman" w:cs="Times New Roman"/>
          <w:sz w:val="26"/>
          <w:szCs w:val="26"/>
        </w:rPr>
        <w:t xml:space="preserve"> 2021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годы проведен на предмет достоверности основных параметров прогноза принятых за основу составления проекта бюджета на трехлетний период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Pr="002F58DA">
        <w:rPr>
          <w:rFonts w:ascii="Times New Roman" w:hAnsi="Times New Roman" w:cs="Times New Roman"/>
          <w:sz w:val="26"/>
          <w:szCs w:val="26"/>
        </w:rPr>
        <w:t>-202</w:t>
      </w:r>
      <w:r w:rsidR="000A268C">
        <w:rPr>
          <w:rFonts w:ascii="Times New Roman" w:hAnsi="Times New Roman" w:cs="Times New Roman"/>
          <w:sz w:val="26"/>
          <w:szCs w:val="26"/>
        </w:rPr>
        <w:t>3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годы и соответственно прогнозируемых и ожидаемых оценок макроэкономических показателей за </w:t>
      </w:r>
      <w:r w:rsidR="00A026F8">
        <w:rPr>
          <w:rFonts w:ascii="Times New Roman" w:hAnsi="Times New Roman" w:cs="Times New Roman"/>
          <w:sz w:val="26"/>
          <w:szCs w:val="26"/>
        </w:rPr>
        <w:t>2020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091145" w:rsidRPr="002F58DA" w:rsidRDefault="00091145" w:rsidP="004774B0">
      <w:pPr>
        <w:spacing w:after="0"/>
        <w:ind w:left="7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 xml:space="preserve">Контрольно-счетной палатой выборочно проведен анализ отдельных статей представленного Прогноза в части соответствия основных показателей. В целях регулирования условий и процесса формирования прогноза социально-экономического развития МР «Дербентский район» постановлением местной администрации от </w:t>
      </w:r>
      <w:r w:rsidR="00A026F8">
        <w:rPr>
          <w:rFonts w:ascii="Times New Roman" w:hAnsi="Times New Roman" w:cs="Times New Roman"/>
          <w:sz w:val="26"/>
          <w:szCs w:val="26"/>
        </w:rPr>
        <w:t>09</w:t>
      </w:r>
      <w:r w:rsidRPr="002F58DA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A026F8">
        <w:rPr>
          <w:rFonts w:ascii="Times New Roman" w:hAnsi="Times New Roman" w:cs="Times New Roman"/>
          <w:sz w:val="26"/>
          <w:szCs w:val="26"/>
        </w:rPr>
        <w:t>2020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A026F8">
        <w:rPr>
          <w:rFonts w:ascii="Times New Roman" w:hAnsi="Times New Roman" w:cs="Times New Roman"/>
          <w:sz w:val="26"/>
          <w:szCs w:val="26"/>
        </w:rPr>
        <w:t>166</w:t>
      </w:r>
      <w:r w:rsidRPr="002F58DA">
        <w:rPr>
          <w:rFonts w:ascii="Times New Roman" w:hAnsi="Times New Roman" w:cs="Times New Roman"/>
          <w:sz w:val="26"/>
          <w:szCs w:val="26"/>
        </w:rPr>
        <w:t xml:space="preserve"> утвержден прогноз социально-экономического развития МР «Дербентский район»</w:t>
      </w:r>
      <w:r w:rsidR="00BB53FD">
        <w:rPr>
          <w:rFonts w:ascii="Times New Roman" w:hAnsi="Times New Roman" w:cs="Times New Roman"/>
          <w:sz w:val="26"/>
          <w:szCs w:val="26"/>
        </w:rPr>
        <w:t>,</w:t>
      </w:r>
      <w:r w:rsidRPr="002F58DA">
        <w:rPr>
          <w:rFonts w:ascii="Times New Roman" w:hAnsi="Times New Roman" w:cs="Times New Roman"/>
          <w:sz w:val="26"/>
          <w:szCs w:val="26"/>
        </w:rPr>
        <w:t xml:space="preserve"> </w:t>
      </w:r>
      <w:r w:rsidR="00120796" w:rsidRPr="002F58DA">
        <w:rPr>
          <w:rFonts w:ascii="Times New Roman" w:hAnsi="Times New Roman" w:cs="Times New Roman"/>
          <w:sz w:val="26"/>
          <w:szCs w:val="26"/>
        </w:rPr>
        <w:t>в котором предусмотрена структура Прогноза, включающая следующие направления социаль</w:t>
      </w:r>
      <w:r w:rsidR="002F58DA">
        <w:rPr>
          <w:rFonts w:ascii="Times New Roman" w:hAnsi="Times New Roman" w:cs="Times New Roman"/>
          <w:sz w:val="26"/>
          <w:szCs w:val="26"/>
        </w:rPr>
        <w:t>но</w:t>
      </w:r>
      <w:r w:rsidR="00120796" w:rsidRPr="002F58DA">
        <w:rPr>
          <w:rFonts w:ascii="Times New Roman" w:hAnsi="Times New Roman" w:cs="Times New Roman"/>
          <w:sz w:val="26"/>
          <w:szCs w:val="26"/>
        </w:rPr>
        <w:t>-экономического развития района:</w:t>
      </w:r>
    </w:p>
    <w:p w:rsidR="00120796" w:rsidRPr="002F58DA" w:rsidRDefault="00120796" w:rsidP="002F58D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>Демографические показатели;</w:t>
      </w:r>
    </w:p>
    <w:p w:rsidR="00120796" w:rsidRPr="002F58DA" w:rsidRDefault="00120796" w:rsidP="002F58D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lastRenderedPageBreak/>
        <w:t>Сельское хозяйство;</w:t>
      </w:r>
    </w:p>
    <w:p w:rsidR="00120796" w:rsidRPr="002F58DA" w:rsidRDefault="00120796" w:rsidP="002F58D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>Промышленность;</w:t>
      </w:r>
    </w:p>
    <w:p w:rsidR="00120796" w:rsidRPr="002F58DA" w:rsidRDefault="00120796" w:rsidP="002F58D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>Туризм и рекреация;</w:t>
      </w:r>
    </w:p>
    <w:p w:rsidR="00120796" w:rsidRPr="002F58DA" w:rsidRDefault="00120796" w:rsidP="002F58D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>Финансы;</w:t>
      </w:r>
    </w:p>
    <w:p w:rsidR="00120796" w:rsidRPr="002F58DA" w:rsidRDefault="00120796" w:rsidP="002F58D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>Связь и телевидение;</w:t>
      </w:r>
    </w:p>
    <w:p w:rsidR="00120796" w:rsidRDefault="00120796" w:rsidP="002F58D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>Малое предпринимательство и потребительский рынок;</w:t>
      </w:r>
    </w:p>
    <w:p w:rsidR="00375234" w:rsidRPr="002F58DA" w:rsidRDefault="00375234" w:rsidP="002F58D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Строительство, инвестиции и дорожное хозяйство;</w:t>
      </w:r>
    </w:p>
    <w:p w:rsidR="00120796" w:rsidRPr="002F58DA" w:rsidRDefault="00120796" w:rsidP="002F58D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>Труд и занятость;</w:t>
      </w:r>
    </w:p>
    <w:p w:rsidR="00120796" w:rsidRPr="002F58DA" w:rsidRDefault="00120796" w:rsidP="002F58D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>Доходы населения;</w:t>
      </w:r>
    </w:p>
    <w:p w:rsidR="00120796" w:rsidRPr="002F58DA" w:rsidRDefault="00120796" w:rsidP="002F58D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>Развитие социальной сферы;</w:t>
      </w:r>
    </w:p>
    <w:p w:rsidR="00120796" w:rsidRPr="002F58DA" w:rsidRDefault="00120796" w:rsidP="002F58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 xml:space="preserve">Однако, проведенным анализом основных показателей представленного с проектом районного бюджета Прогноза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Pr="002F58DA">
        <w:rPr>
          <w:rFonts w:ascii="Times New Roman" w:hAnsi="Times New Roman" w:cs="Times New Roman"/>
          <w:sz w:val="26"/>
          <w:szCs w:val="26"/>
        </w:rPr>
        <w:t>год, пояснительной записки к Прогнозу социально-экономического развития МР «Дербентский район» установлено не</w:t>
      </w:r>
      <w:r w:rsidR="004774B0">
        <w:rPr>
          <w:rFonts w:ascii="Times New Roman" w:hAnsi="Times New Roman" w:cs="Times New Roman"/>
          <w:sz w:val="26"/>
          <w:szCs w:val="26"/>
        </w:rPr>
        <w:t xml:space="preserve"> </w:t>
      </w:r>
      <w:r w:rsidRPr="002F58DA">
        <w:rPr>
          <w:rFonts w:ascii="Times New Roman" w:hAnsi="Times New Roman" w:cs="Times New Roman"/>
          <w:sz w:val="26"/>
          <w:szCs w:val="26"/>
        </w:rPr>
        <w:t>со</w:t>
      </w:r>
      <w:r w:rsidR="004774B0">
        <w:rPr>
          <w:rFonts w:ascii="Times New Roman" w:hAnsi="Times New Roman" w:cs="Times New Roman"/>
          <w:sz w:val="26"/>
          <w:szCs w:val="26"/>
        </w:rPr>
        <w:t>блюдение</w:t>
      </w:r>
      <w:r w:rsidRPr="002F58DA">
        <w:rPr>
          <w:rFonts w:ascii="Times New Roman" w:hAnsi="Times New Roman" w:cs="Times New Roman"/>
          <w:sz w:val="26"/>
          <w:szCs w:val="26"/>
        </w:rPr>
        <w:t xml:space="preserve"> при разработке основных показателей в части соо</w:t>
      </w:r>
      <w:r w:rsidR="00BB53FD">
        <w:rPr>
          <w:rFonts w:ascii="Times New Roman" w:hAnsi="Times New Roman" w:cs="Times New Roman"/>
          <w:sz w:val="26"/>
          <w:szCs w:val="26"/>
        </w:rPr>
        <w:t>тветствия утвержденной структуры</w:t>
      </w:r>
      <w:r w:rsidRPr="002F58DA">
        <w:rPr>
          <w:rFonts w:ascii="Times New Roman" w:hAnsi="Times New Roman" w:cs="Times New Roman"/>
          <w:sz w:val="26"/>
          <w:szCs w:val="26"/>
        </w:rPr>
        <w:t xml:space="preserve"> разрабатываемого Прогноза. </w:t>
      </w:r>
    </w:p>
    <w:p w:rsidR="00120796" w:rsidRPr="002F58DA" w:rsidRDefault="00120796" w:rsidP="002F58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 xml:space="preserve">Так, не рассматривались показатели развития по </w:t>
      </w:r>
      <w:r w:rsidR="00C24449">
        <w:rPr>
          <w:rFonts w:ascii="Times New Roman" w:hAnsi="Times New Roman" w:cs="Times New Roman"/>
          <w:sz w:val="26"/>
          <w:szCs w:val="26"/>
        </w:rPr>
        <w:t>направлению – экология.</w:t>
      </w:r>
    </w:p>
    <w:p w:rsidR="00EB6908" w:rsidRPr="002F58DA" w:rsidRDefault="00EB6908" w:rsidP="002F58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>В прогнозе определены приоритеты социально-экономического развития, в том числе:</w:t>
      </w:r>
    </w:p>
    <w:p w:rsidR="00EB6908" w:rsidRPr="002F58DA" w:rsidRDefault="00EB6908" w:rsidP="002F58D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>Рост бюджетной обеспеченности района и поселений за счет увеличения налогового потенциала.</w:t>
      </w:r>
    </w:p>
    <w:p w:rsidR="00EB6908" w:rsidRPr="002F58DA" w:rsidRDefault="00EB6908" w:rsidP="002F58DA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>В пояснительной записке к прогнозу отсутствует перечень предполагаемых мероприятий и показателей в целях улучшения экологии МР «Дербентски</w:t>
      </w:r>
      <w:r w:rsidR="00BB53FD">
        <w:rPr>
          <w:rFonts w:ascii="Times New Roman" w:hAnsi="Times New Roman" w:cs="Times New Roman"/>
          <w:sz w:val="26"/>
          <w:szCs w:val="26"/>
        </w:rPr>
        <w:t>й район».</w:t>
      </w:r>
    </w:p>
    <w:p w:rsidR="00EB6908" w:rsidRPr="002F58DA" w:rsidRDefault="00EB6908" w:rsidP="002F58DA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>Основные характеристики</w:t>
      </w:r>
      <w:r w:rsidR="002F58DA" w:rsidRPr="002F58DA">
        <w:rPr>
          <w:rFonts w:ascii="Times New Roman" w:hAnsi="Times New Roman" w:cs="Times New Roman"/>
          <w:sz w:val="26"/>
          <w:szCs w:val="26"/>
        </w:rPr>
        <w:t xml:space="preserve"> районного бюджета </w:t>
      </w:r>
      <w:r w:rsidRPr="002F58DA">
        <w:rPr>
          <w:rFonts w:ascii="Times New Roman" w:hAnsi="Times New Roman" w:cs="Times New Roman"/>
          <w:sz w:val="26"/>
          <w:szCs w:val="26"/>
        </w:rPr>
        <w:t xml:space="preserve">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="002F58DA" w:rsidRPr="002F58DA">
        <w:rPr>
          <w:rFonts w:ascii="Times New Roman" w:hAnsi="Times New Roman" w:cs="Times New Roman"/>
          <w:sz w:val="26"/>
          <w:szCs w:val="26"/>
        </w:rPr>
        <w:t xml:space="preserve"> </w:t>
      </w:r>
      <w:r w:rsidRPr="002F58DA">
        <w:rPr>
          <w:rFonts w:ascii="Times New Roman" w:hAnsi="Times New Roman" w:cs="Times New Roman"/>
          <w:sz w:val="26"/>
          <w:szCs w:val="26"/>
        </w:rPr>
        <w:t xml:space="preserve">год и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годы</w:t>
      </w:r>
      <w:r w:rsidR="002F58DA" w:rsidRPr="002F58DA">
        <w:rPr>
          <w:rFonts w:ascii="Times New Roman" w:hAnsi="Times New Roman" w:cs="Times New Roman"/>
          <w:sz w:val="26"/>
          <w:szCs w:val="26"/>
        </w:rPr>
        <w:t>.</w:t>
      </w:r>
    </w:p>
    <w:p w:rsidR="002F58DA" w:rsidRPr="002F58DA" w:rsidRDefault="002F58DA" w:rsidP="002F58DA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 xml:space="preserve">Предметом рассмотрения проекта решения собрания депутатов о бюджете МР «Дербентский район»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Pr="002F58DA">
        <w:rPr>
          <w:rFonts w:ascii="Times New Roman" w:hAnsi="Times New Roman" w:cs="Times New Roman"/>
          <w:sz w:val="26"/>
          <w:szCs w:val="26"/>
        </w:rPr>
        <w:t xml:space="preserve">год и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годы в первом чтении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F58DA">
        <w:rPr>
          <w:rFonts w:ascii="Times New Roman" w:hAnsi="Times New Roman" w:cs="Times New Roman"/>
          <w:sz w:val="26"/>
          <w:szCs w:val="26"/>
        </w:rPr>
        <w:t xml:space="preserve"> являются основные характеристики бюджета района, к которым относятся:</w:t>
      </w:r>
    </w:p>
    <w:p w:rsidR="002F58DA" w:rsidRPr="002F58DA" w:rsidRDefault="002F58DA" w:rsidP="002F58D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 xml:space="preserve">Прогнозируемый в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году и на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годы общий объем доходов с выделением налоговых и неналоговых доходов и безвозмездных поступлений;</w:t>
      </w:r>
    </w:p>
    <w:p w:rsidR="002F58DA" w:rsidRPr="002F58DA" w:rsidRDefault="002F58DA" w:rsidP="002F58D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 xml:space="preserve">Общий объем расходов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годы;</w:t>
      </w:r>
    </w:p>
    <w:p w:rsidR="002F58DA" w:rsidRPr="002F58DA" w:rsidRDefault="002F58DA" w:rsidP="002F58D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 xml:space="preserve">Дефицит (профицит) бюджета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Pr="002F58DA">
        <w:rPr>
          <w:rFonts w:ascii="Times New Roman" w:hAnsi="Times New Roman" w:cs="Times New Roman"/>
          <w:sz w:val="26"/>
          <w:szCs w:val="26"/>
        </w:rPr>
        <w:t xml:space="preserve">год и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Pr="002F58DA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2F58DA" w:rsidRDefault="002F58DA" w:rsidP="002F58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8DA">
        <w:rPr>
          <w:rFonts w:ascii="Times New Roman" w:hAnsi="Times New Roman" w:cs="Times New Roman"/>
          <w:sz w:val="26"/>
          <w:szCs w:val="26"/>
        </w:rPr>
        <w:t>Представленный проект бюджета содержит следующие основные параметры:</w:t>
      </w:r>
    </w:p>
    <w:p w:rsidR="00375234" w:rsidRPr="00375234" w:rsidRDefault="00375234" w:rsidP="005B26E9">
      <w:pPr>
        <w:spacing w:after="0"/>
        <w:ind w:left="2832" w:firstLine="712"/>
        <w:jc w:val="both"/>
        <w:rPr>
          <w:rFonts w:ascii="Times New Roman" w:hAnsi="Times New Roman" w:cs="Times New Roman"/>
        </w:rPr>
      </w:pPr>
      <w:r w:rsidRPr="00375234">
        <w:rPr>
          <w:rFonts w:ascii="Times New Roman" w:hAnsi="Times New Roman" w:cs="Times New Roman"/>
        </w:rPr>
        <w:t>2021</w:t>
      </w:r>
      <w:r w:rsidRPr="00375234">
        <w:rPr>
          <w:rFonts w:ascii="Times New Roman" w:hAnsi="Times New Roman" w:cs="Times New Roman"/>
        </w:rPr>
        <w:tab/>
      </w:r>
      <w:r w:rsidRPr="00375234">
        <w:rPr>
          <w:rFonts w:ascii="Times New Roman" w:hAnsi="Times New Roman" w:cs="Times New Roman"/>
        </w:rPr>
        <w:tab/>
      </w:r>
      <w:r w:rsidRPr="00375234">
        <w:rPr>
          <w:rFonts w:ascii="Times New Roman" w:hAnsi="Times New Roman" w:cs="Times New Roman"/>
        </w:rPr>
        <w:tab/>
        <w:t>2022</w:t>
      </w:r>
      <w:r w:rsidRPr="00375234">
        <w:rPr>
          <w:rFonts w:ascii="Times New Roman" w:hAnsi="Times New Roman" w:cs="Times New Roman"/>
        </w:rPr>
        <w:tab/>
      </w:r>
      <w:r w:rsidRPr="00375234">
        <w:rPr>
          <w:rFonts w:ascii="Times New Roman" w:hAnsi="Times New Roman" w:cs="Times New Roman"/>
        </w:rPr>
        <w:tab/>
      </w:r>
      <w:r w:rsidRPr="00375234">
        <w:rPr>
          <w:rFonts w:ascii="Times New Roman" w:hAnsi="Times New Roman" w:cs="Times New Roman"/>
        </w:rPr>
        <w:tab/>
        <w:t>2023</w:t>
      </w:r>
    </w:p>
    <w:p w:rsidR="002F58DA" w:rsidRPr="00375234" w:rsidRDefault="00375234" w:rsidP="0037523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375234">
        <w:rPr>
          <w:rFonts w:ascii="Times New Roman" w:hAnsi="Times New Roman" w:cs="Times New Roman"/>
        </w:rPr>
        <w:t xml:space="preserve">Доходы </w:t>
      </w:r>
      <w:r w:rsidR="002F58DA" w:rsidRPr="00375234">
        <w:rPr>
          <w:rFonts w:ascii="Times New Roman" w:hAnsi="Times New Roman" w:cs="Times New Roman"/>
        </w:rPr>
        <w:t>всего (тыс. руб.)</w:t>
      </w:r>
      <w:r w:rsidR="002F58DA" w:rsidRPr="00375234">
        <w:rPr>
          <w:rFonts w:ascii="Times New Roman" w:hAnsi="Times New Roman" w:cs="Times New Roman"/>
        </w:rPr>
        <w:tab/>
      </w:r>
      <w:r w:rsidR="000A268C">
        <w:rPr>
          <w:rFonts w:ascii="Times New Roman" w:hAnsi="Times New Roman" w:cs="Times New Roman"/>
        </w:rPr>
        <w:t>1728691,555</w:t>
      </w:r>
      <w:r w:rsidR="002F58DA" w:rsidRPr="00375234">
        <w:rPr>
          <w:rFonts w:ascii="Times New Roman" w:hAnsi="Times New Roman" w:cs="Times New Roman"/>
        </w:rPr>
        <w:tab/>
      </w:r>
      <w:r w:rsidR="002F58DA" w:rsidRPr="00375234">
        <w:rPr>
          <w:rFonts w:ascii="Times New Roman" w:hAnsi="Times New Roman" w:cs="Times New Roman"/>
        </w:rPr>
        <w:tab/>
      </w:r>
      <w:r w:rsidR="000A268C">
        <w:rPr>
          <w:rFonts w:ascii="Times New Roman" w:hAnsi="Times New Roman" w:cs="Times New Roman"/>
        </w:rPr>
        <w:t>1667937,454</w:t>
      </w:r>
      <w:r w:rsidR="002F58DA" w:rsidRPr="003752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268C">
        <w:rPr>
          <w:rFonts w:ascii="Times New Roman" w:hAnsi="Times New Roman" w:cs="Times New Roman"/>
        </w:rPr>
        <w:t>1662498,73</w:t>
      </w:r>
    </w:p>
    <w:p w:rsidR="002F58DA" w:rsidRPr="00375234" w:rsidRDefault="002F58DA" w:rsidP="002F58DA">
      <w:pPr>
        <w:spacing w:after="0"/>
        <w:jc w:val="both"/>
        <w:rPr>
          <w:rFonts w:ascii="Times New Roman" w:hAnsi="Times New Roman" w:cs="Times New Roman"/>
        </w:rPr>
      </w:pPr>
      <w:r w:rsidRPr="00375234">
        <w:rPr>
          <w:rFonts w:ascii="Times New Roman" w:hAnsi="Times New Roman" w:cs="Times New Roman"/>
        </w:rPr>
        <w:t>В том числе,</w:t>
      </w:r>
    </w:p>
    <w:p w:rsidR="002F58DA" w:rsidRPr="00375234" w:rsidRDefault="002F58DA" w:rsidP="00E4250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375234">
        <w:rPr>
          <w:rFonts w:ascii="Times New Roman" w:hAnsi="Times New Roman" w:cs="Times New Roman"/>
        </w:rPr>
        <w:t>Безвозмездные поступления</w:t>
      </w:r>
      <w:r w:rsidR="00E4250B" w:rsidRPr="00375234">
        <w:rPr>
          <w:rFonts w:ascii="Times New Roman" w:hAnsi="Times New Roman" w:cs="Times New Roman"/>
        </w:rPr>
        <w:tab/>
      </w:r>
      <w:r w:rsidR="000A268C">
        <w:rPr>
          <w:rFonts w:ascii="Times New Roman" w:hAnsi="Times New Roman" w:cs="Times New Roman"/>
        </w:rPr>
        <w:t>1468927,955</w:t>
      </w:r>
      <w:r w:rsidR="00E4250B" w:rsidRPr="00375234">
        <w:rPr>
          <w:rFonts w:ascii="Times New Roman" w:hAnsi="Times New Roman" w:cs="Times New Roman"/>
        </w:rPr>
        <w:tab/>
      </w:r>
      <w:r w:rsidR="00E4250B" w:rsidRPr="00375234">
        <w:rPr>
          <w:rFonts w:ascii="Times New Roman" w:hAnsi="Times New Roman" w:cs="Times New Roman"/>
        </w:rPr>
        <w:tab/>
      </w:r>
      <w:r w:rsidR="000A268C">
        <w:rPr>
          <w:rFonts w:ascii="Times New Roman" w:hAnsi="Times New Roman" w:cs="Times New Roman"/>
        </w:rPr>
        <w:t>1408163,854</w:t>
      </w:r>
      <w:r w:rsidR="00E4250B" w:rsidRPr="00375234">
        <w:rPr>
          <w:rFonts w:ascii="Times New Roman" w:hAnsi="Times New Roman" w:cs="Times New Roman"/>
        </w:rPr>
        <w:tab/>
      </w:r>
      <w:r w:rsidR="00375234">
        <w:rPr>
          <w:rFonts w:ascii="Times New Roman" w:hAnsi="Times New Roman" w:cs="Times New Roman"/>
        </w:rPr>
        <w:tab/>
      </w:r>
      <w:r w:rsidR="000A268C">
        <w:rPr>
          <w:rFonts w:ascii="Times New Roman" w:hAnsi="Times New Roman" w:cs="Times New Roman"/>
        </w:rPr>
        <w:t>1402715,3</w:t>
      </w:r>
    </w:p>
    <w:p w:rsidR="00E4250B" w:rsidRPr="00375234" w:rsidRDefault="00375234" w:rsidP="0037523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375234">
        <w:rPr>
          <w:rFonts w:ascii="Times New Roman" w:hAnsi="Times New Roman" w:cs="Times New Roman"/>
        </w:rPr>
        <w:t xml:space="preserve">Налоговые и </w:t>
      </w:r>
      <w:proofErr w:type="spellStart"/>
      <w:r w:rsidRPr="00375234">
        <w:rPr>
          <w:rFonts w:ascii="Times New Roman" w:hAnsi="Times New Roman" w:cs="Times New Roman"/>
        </w:rPr>
        <w:t>неналог</w:t>
      </w:r>
      <w:proofErr w:type="spellEnd"/>
      <w:r w:rsidRPr="00375234">
        <w:rPr>
          <w:rFonts w:ascii="Times New Roman" w:hAnsi="Times New Roman" w:cs="Times New Roman"/>
        </w:rPr>
        <w:t xml:space="preserve"> доходы</w:t>
      </w:r>
      <w:r w:rsidR="00E4250B" w:rsidRPr="00375234">
        <w:rPr>
          <w:rFonts w:ascii="Times New Roman" w:hAnsi="Times New Roman" w:cs="Times New Roman"/>
        </w:rPr>
        <w:tab/>
      </w:r>
      <w:r w:rsidRPr="00375234">
        <w:rPr>
          <w:rFonts w:ascii="Times New Roman" w:hAnsi="Times New Roman" w:cs="Times New Roman"/>
        </w:rPr>
        <w:t>2597</w:t>
      </w:r>
      <w:r>
        <w:rPr>
          <w:rFonts w:ascii="Times New Roman" w:hAnsi="Times New Roman" w:cs="Times New Roman"/>
        </w:rPr>
        <w:t>63</w:t>
      </w:r>
      <w:r w:rsidRPr="00375234">
        <w:rPr>
          <w:rFonts w:ascii="Times New Roman" w:hAnsi="Times New Roman" w:cs="Times New Roman"/>
        </w:rPr>
        <w:t>,6</w:t>
      </w:r>
      <w:r w:rsidRPr="00375234">
        <w:rPr>
          <w:rFonts w:ascii="Times New Roman" w:hAnsi="Times New Roman" w:cs="Times New Roman"/>
        </w:rPr>
        <w:tab/>
      </w:r>
      <w:r w:rsidRPr="00375234">
        <w:rPr>
          <w:rFonts w:ascii="Times New Roman" w:hAnsi="Times New Roman" w:cs="Times New Roman"/>
        </w:rPr>
        <w:tab/>
        <w:t>259773,6</w:t>
      </w:r>
      <w:r w:rsidR="00E4250B" w:rsidRPr="00375234">
        <w:rPr>
          <w:rFonts w:ascii="Times New Roman" w:hAnsi="Times New Roman" w:cs="Times New Roman"/>
        </w:rPr>
        <w:tab/>
      </w:r>
      <w:r w:rsidR="00E4250B" w:rsidRPr="00375234">
        <w:rPr>
          <w:rFonts w:ascii="Times New Roman" w:hAnsi="Times New Roman" w:cs="Times New Roman"/>
        </w:rPr>
        <w:tab/>
      </w:r>
      <w:r w:rsidRPr="00375234">
        <w:rPr>
          <w:rFonts w:ascii="Times New Roman" w:hAnsi="Times New Roman" w:cs="Times New Roman"/>
        </w:rPr>
        <w:t>259783,6</w:t>
      </w:r>
    </w:p>
    <w:p w:rsidR="00E4250B" w:rsidRPr="00375234" w:rsidRDefault="00E4250B" w:rsidP="00E4250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375234">
        <w:rPr>
          <w:rFonts w:ascii="Times New Roman" w:hAnsi="Times New Roman" w:cs="Times New Roman"/>
        </w:rPr>
        <w:t>Расходы всего (тыс. руб.)</w:t>
      </w:r>
      <w:r w:rsidRPr="00375234">
        <w:rPr>
          <w:rFonts w:ascii="Times New Roman" w:hAnsi="Times New Roman" w:cs="Times New Roman"/>
        </w:rPr>
        <w:tab/>
      </w:r>
      <w:r w:rsidR="000A268C">
        <w:rPr>
          <w:rFonts w:ascii="Times New Roman" w:hAnsi="Times New Roman" w:cs="Times New Roman"/>
        </w:rPr>
        <w:t>1728691,555</w:t>
      </w:r>
      <w:r w:rsidRPr="00375234">
        <w:rPr>
          <w:rFonts w:ascii="Times New Roman" w:hAnsi="Times New Roman" w:cs="Times New Roman"/>
        </w:rPr>
        <w:tab/>
      </w:r>
      <w:r w:rsidRPr="00375234">
        <w:rPr>
          <w:rFonts w:ascii="Times New Roman" w:hAnsi="Times New Roman" w:cs="Times New Roman"/>
        </w:rPr>
        <w:tab/>
      </w:r>
      <w:r w:rsidR="000A268C">
        <w:rPr>
          <w:rFonts w:ascii="Times New Roman" w:hAnsi="Times New Roman" w:cs="Times New Roman"/>
        </w:rPr>
        <w:t>1667937,454</w:t>
      </w:r>
      <w:r w:rsidRPr="00375234">
        <w:rPr>
          <w:rFonts w:ascii="Times New Roman" w:hAnsi="Times New Roman" w:cs="Times New Roman"/>
        </w:rPr>
        <w:tab/>
      </w:r>
      <w:r w:rsidRPr="00375234">
        <w:rPr>
          <w:rFonts w:ascii="Times New Roman" w:hAnsi="Times New Roman" w:cs="Times New Roman"/>
        </w:rPr>
        <w:tab/>
      </w:r>
      <w:r w:rsidR="000A268C">
        <w:rPr>
          <w:rFonts w:ascii="Times New Roman" w:hAnsi="Times New Roman" w:cs="Times New Roman"/>
        </w:rPr>
        <w:t>1662498,73</w:t>
      </w:r>
    </w:p>
    <w:p w:rsidR="00E4250B" w:rsidRPr="00375234" w:rsidRDefault="00E4250B" w:rsidP="00E4250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375234">
        <w:rPr>
          <w:rFonts w:ascii="Times New Roman" w:hAnsi="Times New Roman" w:cs="Times New Roman"/>
        </w:rPr>
        <w:t>Дефицит (профицит)</w:t>
      </w:r>
      <w:r w:rsidRPr="00375234">
        <w:rPr>
          <w:rFonts w:ascii="Times New Roman" w:hAnsi="Times New Roman" w:cs="Times New Roman"/>
        </w:rPr>
        <w:tab/>
      </w:r>
      <w:r w:rsidRPr="00375234">
        <w:rPr>
          <w:rFonts w:ascii="Times New Roman" w:hAnsi="Times New Roman" w:cs="Times New Roman"/>
        </w:rPr>
        <w:tab/>
        <w:t>0,00</w:t>
      </w:r>
      <w:r w:rsidRPr="00375234">
        <w:rPr>
          <w:rFonts w:ascii="Times New Roman" w:hAnsi="Times New Roman" w:cs="Times New Roman"/>
        </w:rPr>
        <w:tab/>
      </w:r>
      <w:r w:rsidRPr="00375234">
        <w:rPr>
          <w:rFonts w:ascii="Times New Roman" w:hAnsi="Times New Roman" w:cs="Times New Roman"/>
        </w:rPr>
        <w:tab/>
      </w:r>
      <w:r w:rsidRPr="00375234">
        <w:rPr>
          <w:rFonts w:ascii="Times New Roman" w:hAnsi="Times New Roman" w:cs="Times New Roman"/>
        </w:rPr>
        <w:tab/>
        <w:t>0,00</w:t>
      </w:r>
      <w:r w:rsidRPr="00375234">
        <w:rPr>
          <w:rFonts w:ascii="Times New Roman" w:hAnsi="Times New Roman" w:cs="Times New Roman"/>
        </w:rPr>
        <w:tab/>
      </w:r>
      <w:r w:rsidRPr="00375234">
        <w:rPr>
          <w:rFonts w:ascii="Times New Roman" w:hAnsi="Times New Roman" w:cs="Times New Roman"/>
        </w:rPr>
        <w:tab/>
      </w:r>
      <w:r w:rsidRPr="00375234">
        <w:rPr>
          <w:rFonts w:ascii="Times New Roman" w:hAnsi="Times New Roman" w:cs="Times New Roman"/>
        </w:rPr>
        <w:tab/>
        <w:t>0,00</w:t>
      </w:r>
    </w:p>
    <w:p w:rsidR="004774B0" w:rsidRPr="00375234" w:rsidRDefault="004774B0" w:rsidP="004774B0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E4250B" w:rsidRDefault="00E4250B" w:rsidP="004774B0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бюджете МР «Дербентский район»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год налоговые и неналоговые доходы приняты в общем объеме </w:t>
      </w:r>
      <w:r w:rsidR="00375234">
        <w:rPr>
          <w:rFonts w:ascii="Times New Roman" w:hAnsi="Times New Roman" w:cs="Times New Roman"/>
          <w:sz w:val="26"/>
          <w:szCs w:val="26"/>
        </w:rPr>
        <w:t>259763,6</w:t>
      </w:r>
      <w:r>
        <w:rPr>
          <w:rFonts w:ascii="Times New Roman" w:hAnsi="Times New Roman" w:cs="Times New Roman"/>
          <w:sz w:val="26"/>
          <w:szCs w:val="26"/>
        </w:rPr>
        <w:t xml:space="preserve"> тыс. руб., в соответствии с налоговым потенциалом</w:t>
      </w:r>
      <w:r w:rsidR="00B921E2">
        <w:rPr>
          <w:rFonts w:ascii="Times New Roman" w:hAnsi="Times New Roman" w:cs="Times New Roman"/>
          <w:sz w:val="26"/>
          <w:szCs w:val="26"/>
        </w:rPr>
        <w:t xml:space="preserve"> определенных межведомственной комиссией. Значения корректирующего </w:t>
      </w:r>
      <w:r w:rsidR="00B921E2">
        <w:rPr>
          <w:rFonts w:ascii="Times New Roman" w:hAnsi="Times New Roman" w:cs="Times New Roman"/>
          <w:sz w:val="26"/>
          <w:szCs w:val="26"/>
        </w:rPr>
        <w:lastRenderedPageBreak/>
        <w:t>коэффициента базовой доходности по основным видам деятельности ЕНВД, ставки земельного налога и налога на имущество физических лиц</w:t>
      </w:r>
      <w:r w:rsidR="00375234">
        <w:rPr>
          <w:rFonts w:ascii="Times New Roman" w:hAnsi="Times New Roman" w:cs="Times New Roman"/>
          <w:sz w:val="26"/>
          <w:szCs w:val="26"/>
        </w:rPr>
        <w:t>,</w:t>
      </w:r>
      <w:r w:rsidR="00B921E2">
        <w:rPr>
          <w:rFonts w:ascii="Times New Roman" w:hAnsi="Times New Roman" w:cs="Times New Roman"/>
          <w:sz w:val="26"/>
          <w:szCs w:val="26"/>
        </w:rPr>
        <w:t xml:space="preserve"> доведенных до уровня</w:t>
      </w:r>
      <w:r w:rsidR="00375234">
        <w:rPr>
          <w:rFonts w:ascii="Times New Roman" w:hAnsi="Times New Roman" w:cs="Times New Roman"/>
          <w:sz w:val="26"/>
          <w:szCs w:val="26"/>
        </w:rPr>
        <w:t>,</w:t>
      </w:r>
      <w:r w:rsidR="00B921E2">
        <w:rPr>
          <w:rFonts w:ascii="Times New Roman" w:hAnsi="Times New Roman" w:cs="Times New Roman"/>
          <w:sz w:val="26"/>
          <w:szCs w:val="26"/>
        </w:rPr>
        <w:t xml:space="preserve"> рекомендованного Правительством РД. В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="00B921E2">
        <w:rPr>
          <w:rFonts w:ascii="Times New Roman" w:hAnsi="Times New Roman" w:cs="Times New Roman"/>
          <w:sz w:val="26"/>
          <w:szCs w:val="26"/>
        </w:rPr>
        <w:t>год</w:t>
      </w:r>
      <w:r w:rsidR="00C24449">
        <w:rPr>
          <w:rFonts w:ascii="Times New Roman" w:hAnsi="Times New Roman" w:cs="Times New Roman"/>
          <w:sz w:val="26"/>
          <w:szCs w:val="26"/>
        </w:rPr>
        <w:t>у</w:t>
      </w:r>
      <w:r w:rsidR="00B921E2">
        <w:rPr>
          <w:rFonts w:ascii="Times New Roman" w:hAnsi="Times New Roman" w:cs="Times New Roman"/>
          <w:sz w:val="26"/>
          <w:szCs w:val="26"/>
        </w:rPr>
        <w:t xml:space="preserve"> налоговые и неналоговые доходы предусмотрены в сумме </w:t>
      </w:r>
      <w:r w:rsidR="00C24449">
        <w:rPr>
          <w:rFonts w:ascii="Times New Roman" w:hAnsi="Times New Roman" w:cs="Times New Roman"/>
          <w:sz w:val="26"/>
          <w:szCs w:val="26"/>
        </w:rPr>
        <w:t>259763,6</w:t>
      </w:r>
      <w:r w:rsidR="004B5D26">
        <w:rPr>
          <w:rFonts w:ascii="Times New Roman" w:hAnsi="Times New Roman" w:cs="Times New Roman"/>
          <w:sz w:val="26"/>
          <w:szCs w:val="26"/>
        </w:rPr>
        <w:t xml:space="preserve"> </w:t>
      </w:r>
      <w:r w:rsidR="00B921E2">
        <w:rPr>
          <w:rFonts w:ascii="Times New Roman" w:hAnsi="Times New Roman" w:cs="Times New Roman"/>
          <w:sz w:val="26"/>
          <w:szCs w:val="26"/>
        </w:rPr>
        <w:t>тыс. рублей.</w:t>
      </w:r>
    </w:p>
    <w:p w:rsidR="00B921E2" w:rsidRDefault="00B921E2" w:rsidP="00E425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="00C244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налоговые и неналоговые доходы составляют </w:t>
      </w:r>
      <w:r w:rsidR="004B5D26">
        <w:rPr>
          <w:rFonts w:ascii="Times New Roman" w:hAnsi="Times New Roman" w:cs="Times New Roman"/>
          <w:sz w:val="26"/>
          <w:szCs w:val="26"/>
        </w:rPr>
        <w:t xml:space="preserve">15,0 </w:t>
      </w:r>
      <w:r>
        <w:rPr>
          <w:rFonts w:ascii="Times New Roman" w:hAnsi="Times New Roman" w:cs="Times New Roman"/>
          <w:sz w:val="26"/>
          <w:szCs w:val="26"/>
        </w:rPr>
        <w:t xml:space="preserve">% от общей суммы доходов бюджета района с учетом безвозмездных поступлений, по сравнению с </w:t>
      </w:r>
      <w:r w:rsidR="00A026F8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годом рост налоговых и неналоговых доходов составляет </w:t>
      </w:r>
      <w:r w:rsidR="00C44E03">
        <w:rPr>
          <w:rFonts w:ascii="Times New Roman" w:hAnsi="Times New Roman" w:cs="Times New Roman"/>
          <w:sz w:val="26"/>
          <w:szCs w:val="26"/>
        </w:rPr>
        <w:t>29272,6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B921E2" w:rsidRDefault="00B921E2" w:rsidP="00E425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структуре доходов районного бюджета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год без учета безвозмездных поступлений</w:t>
      </w:r>
      <w:r w:rsidR="00480F98">
        <w:rPr>
          <w:rFonts w:ascii="Times New Roman" w:hAnsi="Times New Roman" w:cs="Times New Roman"/>
          <w:sz w:val="26"/>
          <w:szCs w:val="26"/>
        </w:rPr>
        <w:t xml:space="preserve"> преобладают налоговые доходы </w:t>
      </w:r>
      <w:r w:rsidR="00C44E03">
        <w:rPr>
          <w:rFonts w:ascii="Times New Roman" w:hAnsi="Times New Roman" w:cs="Times New Roman"/>
          <w:sz w:val="26"/>
          <w:szCs w:val="26"/>
        </w:rPr>
        <w:t>86,9</w:t>
      </w:r>
      <w:r w:rsidR="00480F98">
        <w:rPr>
          <w:rFonts w:ascii="Times New Roman" w:hAnsi="Times New Roman" w:cs="Times New Roman"/>
          <w:sz w:val="26"/>
          <w:szCs w:val="26"/>
        </w:rPr>
        <w:t xml:space="preserve"> %. Основным источником налоговых поступлений является налог на доход физических лиц </w:t>
      </w:r>
      <w:r w:rsidR="00C44E03">
        <w:rPr>
          <w:rFonts w:ascii="Times New Roman" w:hAnsi="Times New Roman" w:cs="Times New Roman"/>
          <w:sz w:val="26"/>
          <w:szCs w:val="26"/>
        </w:rPr>
        <w:t>181446,0</w:t>
      </w:r>
      <w:r w:rsidR="00480F98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C44E03">
        <w:rPr>
          <w:rFonts w:ascii="Times New Roman" w:hAnsi="Times New Roman" w:cs="Times New Roman"/>
          <w:sz w:val="26"/>
          <w:szCs w:val="26"/>
        </w:rPr>
        <w:t>69,9</w:t>
      </w:r>
      <w:r w:rsidR="00480F98">
        <w:rPr>
          <w:rFonts w:ascii="Times New Roman" w:hAnsi="Times New Roman" w:cs="Times New Roman"/>
          <w:sz w:val="26"/>
          <w:szCs w:val="26"/>
        </w:rPr>
        <w:t>%)</w:t>
      </w:r>
    </w:p>
    <w:p w:rsidR="00480F98" w:rsidRDefault="00480F98" w:rsidP="00BB53F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Верхний предел муниципального внутреннего долга на 01.01.202</w:t>
      </w:r>
      <w:r w:rsidR="00C44E0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="00C44E03">
        <w:rPr>
          <w:rFonts w:ascii="Times New Roman" w:hAnsi="Times New Roman" w:cs="Times New Roman"/>
          <w:sz w:val="26"/>
          <w:szCs w:val="26"/>
        </w:rPr>
        <w:t>3122,1</w:t>
      </w:r>
      <w:r>
        <w:rPr>
          <w:rFonts w:ascii="Times New Roman" w:hAnsi="Times New Roman" w:cs="Times New Roman"/>
          <w:sz w:val="26"/>
          <w:szCs w:val="26"/>
        </w:rPr>
        <w:t xml:space="preserve"> тыс. ру</w:t>
      </w:r>
      <w:r w:rsidR="004774B0">
        <w:rPr>
          <w:rFonts w:ascii="Times New Roman" w:hAnsi="Times New Roman" w:cs="Times New Roman"/>
          <w:sz w:val="26"/>
          <w:szCs w:val="26"/>
        </w:rPr>
        <w:t xml:space="preserve">б.; </w:t>
      </w:r>
      <w:r>
        <w:rPr>
          <w:rFonts w:ascii="Times New Roman" w:hAnsi="Times New Roman" w:cs="Times New Roman"/>
          <w:sz w:val="26"/>
          <w:szCs w:val="26"/>
        </w:rPr>
        <w:t>на 01.01.202</w:t>
      </w:r>
      <w:r w:rsidR="00C44E0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="00C44E03">
        <w:rPr>
          <w:rFonts w:ascii="Times New Roman" w:hAnsi="Times New Roman" w:cs="Times New Roman"/>
          <w:sz w:val="26"/>
          <w:szCs w:val="26"/>
        </w:rPr>
        <w:t>2091,0</w:t>
      </w:r>
      <w:r w:rsidR="004774B0">
        <w:rPr>
          <w:rFonts w:ascii="Times New Roman" w:hAnsi="Times New Roman" w:cs="Times New Roman"/>
          <w:sz w:val="26"/>
          <w:szCs w:val="26"/>
        </w:rPr>
        <w:t xml:space="preserve"> тыс. руб.; на 01.01.202</w:t>
      </w:r>
      <w:r w:rsidR="00C44E03">
        <w:rPr>
          <w:rFonts w:ascii="Times New Roman" w:hAnsi="Times New Roman" w:cs="Times New Roman"/>
          <w:sz w:val="26"/>
          <w:szCs w:val="26"/>
        </w:rPr>
        <w:t>4</w:t>
      </w:r>
      <w:r w:rsidR="004774B0">
        <w:rPr>
          <w:rFonts w:ascii="Times New Roman" w:hAnsi="Times New Roman" w:cs="Times New Roman"/>
          <w:sz w:val="26"/>
          <w:szCs w:val="26"/>
        </w:rPr>
        <w:t xml:space="preserve"> г. -</w:t>
      </w:r>
      <w:r w:rsidR="00C44E03">
        <w:rPr>
          <w:rFonts w:ascii="Times New Roman" w:hAnsi="Times New Roman" w:cs="Times New Roman"/>
          <w:sz w:val="26"/>
          <w:szCs w:val="26"/>
        </w:rPr>
        <w:t>1059,9</w:t>
      </w:r>
      <w:r w:rsidR="004774B0">
        <w:rPr>
          <w:rFonts w:ascii="Times New Roman" w:hAnsi="Times New Roman" w:cs="Times New Roman"/>
          <w:sz w:val="26"/>
          <w:szCs w:val="26"/>
        </w:rPr>
        <w:t xml:space="preserve"> тыс. руб. </w:t>
      </w:r>
      <w:r>
        <w:rPr>
          <w:rFonts w:ascii="Times New Roman" w:hAnsi="Times New Roman" w:cs="Times New Roman"/>
          <w:sz w:val="26"/>
          <w:szCs w:val="26"/>
        </w:rPr>
        <w:t xml:space="preserve">Предельный объем обслуживание муниципального долга нуль. Предельный объем допустимого объема муниципального долга </w:t>
      </w:r>
      <w:r w:rsidR="00C44E03">
        <w:rPr>
          <w:rFonts w:ascii="Times New Roman" w:hAnsi="Times New Roman" w:cs="Times New Roman"/>
          <w:sz w:val="26"/>
          <w:szCs w:val="26"/>
        </w:rPr>
        <w:t>39570,0</w:t>
      </w:r>
      <w:r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480F98" w:rsidRDefault="00480F98" w:rsidP="00E425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Других заимствований в виде кредитов или бюджетных ссуд МР «Дербентский район» в проектах бюджетов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98754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4774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 не предусматривает. Дефицит (профицит) бюджета отсутс</w:t>
      </w:r>
      <w:r w:rsidR="005F3EE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вует</w:t>
      </w:r>
      <w:r w:rsidR="005F3EE3">
        <w:rPr>
          <w:rFonts w:ascii="Times New Roman" w:hAnsi="Times New Roman" w:cs="Times New Roman"/>
          <w:sz w:val="26"/>
          <w:szCs w:val="26"/>
        </w:rPr>
        <w:t>.</w:t>
      </w:r>
    </w:p>
    <w:p w:rsidR="005F3EE3" w:rsidRDefault="005F3EE3" w:rsidP="00E425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муниципального долга МР «Дербентский район» не превышает 50% утвержденного общего годового объема доходов местного бюджета, что соответствует статье 107 пункт 1 БК РФ. </w:t>
      </w:r>
    </w:p>
    <w:p w:rsidR="005F3EE3" w:rsidRPr="005F3EE3" w:rsidRDefault="005F3EE3" w:rsidP="00E4250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74B0" w:rsidRDefault="005F3EE3" w:rsidP="004774B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3EE3">
        <w:rPr>
          <w:rFonts w:ascii="Times New Roman" w:hAnsi="Times New Roman" w:cs="Times New Roman"/>
          <w:b/>
          <w:sz w:val="26"/>
          <w:szCs w:val="26"/>
        </w:rPr>
        <w:t>Структура собственных доходов</w:t>
      </w:r>
      <w:r w:rsidR="004774B0">
        <w:rPr>
          <w:rFonts w:ascii="Times New Roman" w:hAnsi="Times New Roman" w:cs="Times New Roman"/>
          <w:b/>
          <w:sz w:val="26"/>
          <w:szCs w:val="26"/>
        </w:rPr>
        <w:t xml:space="preserve"> бюджета МР «Дербентский район»</w:t>
      </w:r>
    </w:p>
    <w:p w:rsidR="005F3EE3" w:rsidRDefault="005F3EE3" w:rsidP="00E4250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3EE3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A026F8">
        <w:rPr>
          <w:rFonts w:ascii="Times New Roman" w:hAnsi="Times New Roman" w:cs="Times New Roman"/>
          <w:b/>
          <w:sz w:val="26"/>
          <w:szCs w:val="26"/>
        </w:rPr>
        <w:t>2021</w:t>
      </w:r>
      <w:r w:rsidRPr="005F3EE3">
        <w:rPr>
          <w:rFonts w:ascii="Times New Roman" w:hAnsi="Times New Roman" w:cs="Times New Roman"/>
          <w:b/>
          <w:sz w:val="26"/>
          <w:szCs w:val="26"/>
        </w:rPr>
        <w:t>-202</w:t>
      </w:r>
      <w:r w:rsidR="00987548">
        <w:rPr>
          <w:rFonts w:ascii="Times New Roman" w:hAnsi="Times New Roman" w:cs="Times New Roman"/>
          <w:b/>
          <w:sz w:val="26"/>
          <w:szCs w:val="26"/>
        </w:rPr>
        <w:t>3</w:t>
      </w:r>
      <w:r w:rsidRPr="005F3EE3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4774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3EE3">
        <w:rPr>
          <w:rFonts w:ascii="Times New Roman" w:hAnsi="Times New Roman" w:cs="Times New Roman"/>
          <w:b/>
          <w:sz w:val="26"/>
          <w:szCs w:val="26"/>
        </w:rPr>
        <w:t>г.</w:t>
      </w:r>
    </w:p>
    <w:p w:rsidR="005F3EE3" w:rsidRPr="005F3EE3" w:rsidRDefault="005F3EE3" w:rsidP="00E42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E3">
        <w:rPr>
          <w:rFonts w:ascii="Times New Roman" w:hAnsi="Times New Roman" w:cs="Times New Roman"/>
          <w:sz w:val="24"/>
          <w:szCs w:val="24"/>
        </w:rPr>
        <w:t>Показатели доходов</w:t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26F8">
        <w:rPr>
          <w:rFonts w:ascii="Times New Roman" w:hAnsi="Times New Roman" w:cs="Times New Roman"/>
          <w:sz w:val="24"/>
          <w:szCs w:val="24"/>
        </w:rPr>
        <w:t>2021</w:t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  <w:t>202</w:t>
      </w:r>
      <w:r w:rsidR="00987548">
        <w:rPr>
          <w:rFonts w:ascii="Times New Roman" w:hAnsi="Times New Roman" w:cs="Times New Roman"/>
          <w:sz w:val="24"/>
          <w:szCs w:val="24"/>
        </w:rPr>
        <w:t>2</w:t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  <w:t>202</w:t>
      </w:r>
      <w:r w:rsidR="00987548">
        <w:rPr>
          <w:rFonts w:ascii="Times New Roman" w:hAnsi="Times New Roman" w:cs="Times New Roman"/>
          <w:sz w:val="24"/>
          <w:szCs w:val="24"/>
        </w:rPr>
        <w:t>3</w:t>
      </w:r>
    </w:p>
    <w:p w:rsidR="005F3EE3" w:rsidRPr="005F3EE3" w:rsidRDefault="005F3EE3" w:rsidP="005F3EE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E3">
        <w:rPr>
          <w:rFonts w:ascii="Times New Roman" w:hAnsi="Times New Roman" w:cs="Times New Roman"/>
          <w:sz w:val="24"/>
          <w:szCs w:val="24"/>
        </w:rPr>
        <w:t>Всего собств.</w:t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E03">
        <w:rPr>
          <w:rFonts w:ascii="Times New Roman" w:hAnsi="Times New Roman" w:cs="Times New Roman"/>
          <w:sz w:val="24"/>
          <w:szCs w:val="24"/>
        </w:rPr>
        <w:t>259763,6</w:t>
      </w:r>
      <w:r w:rsidR="00C44E03">
        <w:rPr>
          <w:rFonts w:ascii="Times New Roman" w:hAnsi="Times New Roman" w:cs="Times New Roman"/>
          <w:sz w:val="24"/>
          <w:szCs w:val="24"/>
        </w:rPr>
        <w:tab/>
      </w:r>
      <w:r w:rsidR="00C44E03">
        <w:rPr>
          <w:rFonts w:ascii="Times New Roman" w:hAnsi="Times New Roman" w:cs="Times New Roman"/>
          <w:sz w:val="24"/>
          <w:szCs w:val="24"/>
        </w:rPr>
        <w:tab/>
        <w:t>259773,6</w:t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="00C44E03">
        <w:rPr>
          <w:rFonts w:ascii="Times New Roman" w:hAnsi="Times New Roman" w:cs="Times New Roman"/>
          <w:sz w:val="24"/>
          <w:szCs w:val="24"/>
        </w:rPr>
        <w:t>259783,6</w:t>
      </w:r>
    </w:p>
    <w:p w:rsidR="005F3EE3" w:rsidRPr="005F3EE3" w:rsidRDefault="005F3EE3" w:rsidP="005F3E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E3">
        <w:rPr>
          <w:rFonts w:ascii="Times New Roman" w:hAnsi="Times New Roman" w:cs="Times New Roman"/>
          <w:sz w:val="24"/>
          <w:szCs w:val="24"/>
        </w:rPr>
        <w:t>В том числе,</w:t>
      </w:r>
    </w:p>
    <w:p w:rsidR="005F3EE3" w:rsidRPr="005F3EE3" w:rsidRDefault="005F3EE3" w:rsidP="005F3EE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E3">
        <w:rPr>
          <w:rFonts w:ascii="Times New Roman" w:hAnsi="Times New Roman" w:cs="Times New Roman"/>
          <w:sz w:val="24"/>
          <w:szCs w:val="24"/>
        </w:rPr>
        <w:t>НДФЛ</w:t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E03">
        <w:rPr>
          <w:rFonts w:ascii="Times New Roman" w:hAnsi="Times New Roman" w:cs="Times New Roman"/>
          <w:sz w:val="24"/>
          <w:szCs w:val="24"/>
        </w:rPr>
        <w:t>181446,0</w:t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="00C44E03">
        <w:rPr>
          <w:rFonts w:ascii="Times New Roman" w:hAnsi="Times New Roman" w:cs="Times New Roman"/>
          <w:sz w:val="24"/>
          <w:szCs w:val="24"/>
        </w:rPr>
        <w:t>181446,0</w:t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="00C44E03">
        <w:rPr>
          <w:rFonts w:ascii="Times New Roman" w:hAnsi="Times New Roman" w:cs="Times New Roman"/>
          <w:sz w:val="24"/>
          <w:szCs w:val="24"/>
        </w:rPr>
        <w:t>181446,0</w:t>
      </w:r>
    </w:p>
    <w:p w:rsidR="005F3EE3" w:rsidRPr="005F3EE3" w:rsidRDefault="005F3EE3" w:rsidP="005F3EE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E3">
        <w:rPr>
          <w:rFonts w:ascii="Times New Roman" w:hAnsi="Times New Roman" w:cs="Times New Roman"/>
          <w:sz w:val="24"/>
          <w:szCs w:val="24"/>
        </w:rPr>
        <w:t>УСН</w:t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="00C44E03">
        <w:rPr>
          <w:rFonts w:ascii="Times New Roman" w:hAnsi="Times New Roman" w:cs="Times New Roman"/>
          <w:sz w:val="24"/>
          <w:szCs w:val="24"/>
        </w:rPr>
        <w:t>20500,0</w:t>
      </w:r>
      <w:r w:rsidR="00C44E03">
        <w:rPr>
          <w:rFonts w:ascii="Times New Roman" w:hAnsi="Times New Roman" w:cs="Times New Roman"/>
          <w:sz w:val="24"/>
          <w:szCs w:val="24"/>
        </w:rPr>
        <w:tab/>
      </w:r>
      <w:r w:rsidR="00C44E03">
        <w:rPr>
          <w:rFonts w:ascii="Times New Roman" w:hAnsi="Times New Roman" w:cs="Times New Roman"/>
          <w:sz w:val="24"/>
          <w:szCs w:val="24"/>
        </w:rPr>
        <w:tab/>
        <w:t>20500,0</w:t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="00C44E03">
        <w:rPr>
          <w:rFonts w:ascii="Times New Roman" w:hAnsi="Times New Roman" w:cs="Times New Roman"/>
          <w:sz w:val="24"/>
          <w:szCs w:val="24"/>
        </w:rPr>
        <w:t>20500,0</w:t>
      </w:r>
    </w:p>
    <w:p w:rsidR="005F3EE3" w:rsidRPr="005F3EE3" w:rsidRDefault="005F3EE3" w:rsidP="005F3EE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E3">
        <w:rPr>
          <w:rFonts w:ascii="Times New Roman" w:hAnsi="Times New Roman" w:cs="Times New Roman"/>
          <w:sz w:val="24"/>
          <w:szCs w:val="24"/>
        </w:rPr>
        <w:t>ЕСХН</w:t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2FD">
        <w:rPr>
          <w:rFonts w:ascii="Times New Roman" w:hAnsi="Times New Roman" w:cs="Times New Roman"/>
          <w:sz w:val="24"/>
          <w:szCs w:val="24"/>
        </w:rPr>
        <w:t>378,0</w:t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="004B72FD">
        <w:rPr>
          <w:rFonts w:ascii="Times New Roman" w:hAnsi="Times New Roman" w:cs="Times New Roman"/>
          <w:sz w:val="24"/>
          <w:szCs w:val="24"/>
        </w:rPr>
        <w:t>378,0</w:t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="004B72FD">
        <w:rPr>
          <w:rFonts w:ascii="Times New Roman" w:hAnsi="Times New Roman" w:cs="Times New Roman"/>
          <w:sz w:val="24"/>
          <w:szCs w:val="24"/>
        </w:rPr>
        <w:t>378,0</w:t>
      </w:r>
    </w:p>
    <w:p w:rsidR="005F3EE3" w:rsidRPr="005F3EE3" w:rsidRDefault="005F3EE3" w:rsidP="005F3EE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E3">
        <w:rPr>
          <w:rFonts w:ascii="Times New Roman" w:hAnsi="Times New Roman" w:cs="Times New Roman"/>
          <w:sz w:val="24"/>
          <w:szCs w:val="24"/>
        </w:rPr>
        <w:t>Госпошлина</w:t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="004B72FD">
        <w:rPr>
          <w:rFonts w:ascii="Times New Roman" w:hAnsi="Times New Roman" w:cs="Times New Roman"/>
          <w:sz w:val="24"/>
          <w:szCs w:val="24"/>
        </w:rPr>
        <w:t>1930,0</w:t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="004B72FD">
        <w:rPr>
          <w:rFonts w:ascii="Times New Roman" w:hAnsi="Times New Roman" w:cs="Times New Roman"/>
          <w:sz w:val="24"/>
          <w:szCs w:val="24"/>
        </w:rPr>
        <w:t>1930,0</w:t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="004B72FD">
        <w:rPr>
          <w:rFonts w:ascii="Times New Roman" w:hAnsi="Times New Roman" w:cs="Times New Roman"/>
          <w:sz w:val="24"/>
          <w:szCs w:val="24"/>
        </w:rPr>
        <w:t>1930,0</w:t>
      </w:r>
    </w:p>
    <w:p w:rsidR="005F3EE3" w:rsidRPr="005F3EE3" w:rsidRDefault="005F3EE3" w:rsidP="005F3EE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E3">
        <w:rPr>
          <w:rFonts w:ascii="Times New Roman" w:hAnsi="Times New Roman" w:cs="Times New Roman"/>
          <w:sz w:val="24"/>
          <w:szCs w:val="24"/>
        </w:rPr>
        <w:t>Акцизы на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5F3EE3">
        <w:rPr>
          <w:rFonts w:ascii="Times New Roman" w:hAnsi="Times New Roman" w:cs="Times New Roman"/>
          <w:sz w:val="24"/>
          <w:szCs w:val="24"/>
        </w:rPr>
        <w:t>ефтепродукты 10%</w:t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="004B72FD">
        <w:rPr>
          <w:rFonts w:ascii="Times New Roman" w:hAnsi="Times New Roman" w:cs="Times New Roman"/>
          <w:sz w:val="24"/>
          <w:szCs w:val="24"/>
        </w:rPr>
        <w:t>21200,6</w:t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="004B72FD">
        <w:rPr>
          <w:rFonts w:ascii="Times New Roman" w:hAnsi="Times New Roman" w:cs="Times New Roman"/>
          <w:sz w:val="24"/>
          <w:szCs w:val="24"/>
        </w:rPr>
        <w:t>21200,6</w:t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="004B72FD">
        <w:rPr>
          <w:rFonts w:ascii="Times New Roman" w:hAnsi="Times New Roman" w:cs="Times New Roman"/>
          <w:sz w:val="24"/>
          <w:szCs w:val="24"/>
        </w:rPr>
        <w:t>21200,6</w:t>
      </w:r>
    </w:p>
    <w:p w:rsidR="005F3EE3" w:rsidRPr="005F3EE3" w:rsidRDefault="005F3EE3" w:rsidP="005F3EE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E3">
        <w:rPr>
          <w:rFonts w:ascii="Times New Roman" w:hAnsi="Times New Roman" w:cs="Times New Roman"/>
          <w:sz w:val="24"/>
          <w:szCs w:val="24"/>
        </w:rPr>
        <w:t>Патентная система</w:t>
      </w:r>
    </w:p>
    <w:p w:rsidR="005F3EE3" w:rsidRPr="005F3EE3" w:rsidRDefault="005F3EE3" w:rsidP="005F3E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E3">
        <w:rPr>
          <w:rFonts w:ascii="Times New Roman" w:hAnsi="Times New Roman" w:cs="Times New Roman"/>
          <w:sz w:val="24"/>
          <w:szCs w:val="24"/>
        </w:rPr>
        <w:t>Налогообложения</w:t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="004B72FD">
        <w:rPr>
          <w:rFonts w:ascii="Times New Roman" w:hAnsi="Times New Roman" w:cs="Times New Roman"/>
          <w:sz w:val="24"/>
          <w:szCs w:val="24"/>
        </w:rPr>
        <w:t>242,0</w:t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="004B72FD">
        <w:rPr>
          <w:rFonts w:ascii="Times New Roman" w:hAnsi="Times New Roman" w:cs="Times New Roman"/>
          <w:sz w:val="24"/>
          <w:szCs w:val="24"/>
        </w:rPr>
        <w:t>242,0</w:t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="004B72FD">
        <w:rPr>
          <w:rFonts w:ascii="Times New Roman" w:hAnsi="Times New Roman" w:cs="Times New Roman"/>
          <w:sz w:val="24"/>
          <w:szCs w:val="24"/>
        </w:rPr>
        <w:t>242,0</w:t>
      </w:r>
    </w:p>
    <w:p w:rsidR="005F3EE3" w:rsidRDefault="005F3EE3" w:rsidP="005F3EE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E3">
        <w:rPr>
          <w:rFonts w:ascii="Times New Roman" w:hAnsi="Times New Roman" w:cs="Times New Roman"/>
          <w:sz w:val="24"/>
          <w:szCs w:val="24"/>
        </w:rPr>
        <w:t>Неналоговые доходы</w:t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="004B72FD">
        <w:rPr>
          <w:rFonts w:ascii="Times New Roman" w:hAnsi="Times New Roman" w:cs="Times New Roman"/>
          <w:sz w:val="24"/>
          <w:szCs w:val="24"/>
        </w:rPr>
        <w:t>34067,0</w:t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Pr="005F3EE3">
        <w:rPr>
          <w:rFonts w:ascii="Times New Roman" w:hAnsi="Times New Roman" w:cs="Times New Roman"/>
          <w:sz w:val="24"/>
          <w:szCs w:val="24"/>
        </w:rPr>
        <w:tab/>
      </w:r>
      <w:r w:rsidR="004B72FD">
        <w:rPr>
          <w:rFonts w:ascii="Times New Roman" w:hAnsi="Times New Roman" w:cs="Times New Roman"/>
          <w:sz w:val="24"/>
          <w:szCs w:val="24"/>
        </w:rPr>
        <w:t>34067,0</w:t>
      </w:r>
      <w:r w:rsidRPr="005F3E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2FD">
        <w:rPr>
          <w:rFonts w:ascii="Times New Roman" w:hAnsi="Times New Roman" w:cs="Times New Roman"/>
          <w:sz w:val="24"/>
          <w:szCs w:val="24"/>
        </w:rPr>
        <w:t>34067,0</w:t>
      </w:r>
    </w:p>
    <w:p w:rsidR="005F3EE3" w:rsidRDefault="005F3EE3" w:rsidP="005F3EE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безвозмездных</w:t>
      </w:r>
    </w:p>
    <w:p w:rsidR="005F3EE3" w:rsidRDefault="0040490A" w:rsidP="005F3E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2FD">
        <w:rPr>
          <w:rFonts w:ascii="Times New Roman" w:hAnsi="Times New Roman" w:cs="Times New Roman"/>
          <w:sz w:val="24"/>
          <w:szCs w:val="24"/>
        </w:rPr>
        <w:t>1308233,956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2FD">
        <w:rPr>
          <w:rFonts w:ascii="Times New Roman" w:hAnsi="Times New Roman" w:cs="Times New Roman"/>
          <w:sz w:val="24"/>
          <w:szCs w:val="24"/>
        </w:rPr>
        <w:t>1263993,235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2FD">
        <w:rPr>
          <w:rFonts w:ascii="Times New Roman" w:hAnsi="Times New Roman" w:cs="Times New Roman"/>
          <w:sz w:val="24"/>
          <w:szCs w:val="24"/>
        </w:rPr>
        <w:t>1254686,646</w:t>
      </w:r>
    </w:p>
    <w:p w:rsidR="0040490A" w:rsidRDefault="0040490A" w:rsidP="005F3E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EE3" w:rsidRDefault="0040490A" w:rsidP="0040490A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490A">
        <w:rPr>
          <w:rFonts w:ascii="Times New Roman" w:hAnsi="Times New Roman" w:cs="Times New Roman"/>
          <w:sz w:val="26"/>
          <w:szCs w:val="26"/>
        </w:rPr>
        <w:t xml:space="preserve">КСП </w:t>
      </w:r>
      <w:r>
        <w:rPr>
          <w:rFonts w:ascii="Times New Roman" w:hAnsi="Times New Roman" w:cs="Times New Roman"/>
          <w:sz w:val="26"/>
          <w:szCs w:val="26"/>
        </w:rPr>
        <w:t xml:space="preserve">отмечает, что доля безвозмездных поступлений в общей сумме доходов достаточно велика и составляет </w:t>
      </w:r>
      <w:r w:rsidR="004B72FD">
        <w:rPr>
          <w:rFonts w:ascii="Times New Roman" w:hAnsi="Times New Roman" w:cs="Times New Roman"/>
          <w:sz w:val="26"/>
          <w:szCs w:val="26"/>
        </w:rPr>
        <w:t>83,4</w:t>
      </w:r>
      <w:r>
        <w:rPr>
          <w:rFonts w:ascii="Times New Roman" w:hAnsi="Times New Roman" w:cs="Times New Roman"/>
          <w:sz w:val="26"/>
          <w:szCs w:val="26"/>
        </w:rPr>
        <w:t>%</w:t>
      </w:r>
      <w:r w:rsidR="004B72FD">
        <w:rPr>
          <w:rFonts w:ascii="Times New Roman" w:hAnsi="Times New Roman" w:cs="Times New Roman"/>
          <w:sz w:val="26"/>
          <w:szCs w:val="26"/>
        </w:rPr>
        <w:t xml:space="preserve"> - 2021 г.; 83,0% - 2022 г.; 82,8 -2023 г.</w:t>
      </w:r>
      <w:r>
        <w:rPr>
          <w:rFonts w:ascii="Times New Roman" w:hAnsi="Times New Roman" w:cs="Times New Roman"/>
          <w:sz w:val="26"/>
          <w:szCs w:val="26"/>
        </w:rPr>
        <w:t>, что соответствует зависимости бюджета МР «Дербентский район» от финансовой помощи из бюджетов других уровней.</w:t>
      </w:r>
    </w:p>
    <w:p w:rsidR="0040490A" w:rsidRPr="0040490A" w:rsidRDefault="0040490A" w:rsidP="0040490A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490A" w:rsidRDefault="0040490A" w:rsidP="0040490A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90A">
        <w:rPr>
          <w:rFonts w:ascii="Times New Roman" w:hAnsi="Times New Roman" w:cs="Times New Roman"/>
          <w:b/>
          <w:sz w:val="26"/>
          <w:szCs w:val="26"/>
        </w:rPr>
        <w:t>Расходы бюджета МР «Дербентский район»</w:t>
      </w:r>
    </w:p>
    <w:tbl>
      <w:tblPr>
        <w:tblStyle w:val="a4"/>
        <w:tblW w:w="9726" w:type="dxa"/>
        <w:tblLook w:val="04A0" w:firstRow="1" w:lastRow="0" w:firstColumn="1" w:lastColumn="0" w:noHBand="0" w:noVBand="1"/>
      </w:tblPr>
      <w:tblGrid>
        <w:gridCol w:w="846"/>
        <w:gridCol w:w="4095"/>
        <w:gridCol w:w="1854"/>
        <w:gridCol w:w="1560"/>
        <w:gridCol w:w="1371"/>
      </w:tblGrid>
      <w:tr w:rsidR="0040490A" w:rsidRPr="004B72FD" w:rsidTr="005B26E9">
        <w:trPr>
          <w:trHeight w:hRule="exact" w:val="379"/>
        </w:trPr>
        <w:tc>
          <w:tcPr>
            <w:tcW w:w="846" w:type="dxa"/>
          </w:tcPr>
          <w:p w:rsidR="0040490A" w:rsidRPr="004B72FD" w:rsidRDefault="0040490A" w:rsidP="00E4250B">
            <w:pPr>
              <w:jc w:val="both"/>
              <w:rPr>
                <w:rFonts w:ascii="Times New Roman" w:hAnsi="Times New Roman" w:cs="Times New Roman"/>
              </w:rPr>
            </w:pPr>
            <w:r w:rsidRPr="004B72FD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4095" w:type="dxa"/>
          </w:tcPr>
          <w:p w:rsidR="0040490A" w:rsidRPr="004B72FD" w:rsidRDefault="0040490A" w:rsidP="00E4250B">
            <w:pPr>
              <w:jc w:val="both"/>
              <w:rPr>
                <w:rFonts w:ascii="Times New Roman" w:hAnsi="Times New Roman" w:cs="Times New Roman"/>
              </w:rPr>
            </w:pPr>
            <w:r w:rsidRPr="004B72FD">
              <w:rPr>
                <w:rFonts w:ascii="Times New Roman" w:hAnsi="Times New Roman" w:cs="Times New Roman"/>
              </w:rPr>
              <w:t xml:space="preserve">Наименование расходов </w:t>
            </w:r>
          </w:p>
        </w:tc>
        <w:tc>
          <w:tcPr>
            <w:tcW w:w="1854" w:type="dxa"/>
          </w:tcPr>
          <w:p w:rsidR="0040490A" w:rsidRPr="004B72FD" w:rsidRDefault="00A026F8" w:rsidP="00E4250B">
            <w:pPr>
              <w:jc w:val="both"/>
              <w:rPr>
                <w:rFonts w:ascii="Times New Roman" w:hAnsi="Times New Roman" w:cs="Times New Roman"/>
              </w:rPr>
            </w:pPr>
            <w:r w:rsidRPr="004B72F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40490A" w:rsidRPr="004B72FD" w:rsidRDefault="004B72FD" w:rsidP="00E42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71" w:type="dxa"/>
          </w:tcPr>
          <w:p w:rsidR="0040490A" w:rsidRPr="004B72FD" w:rsidRDefault="0040490A" w:rsidP="004B72FD">
            <w:pPr>
              <w:jc w:val="both"/>
              <w:rPr>
                <w:rFonts w:ascii="Times New Roman" w:hAnsi="Times New Roman" w:cs="Times New Roman"/>
              </w:rPr>
            </w:pPr>
            <w:r w:rsidRPr="004B72FD">
              <w:rPr>
                <w:rFonts w:ascii="Times New Roman" w:hAnsi="Times New Roman" w:cs="Times New Roman"/>
              </w:rPr>
              <w:t>202</w:t>
            </w:r>
            <w:r w:rsidR="004B72FD">
              <w:rPr>
                <w:rFonts w:ascii="Times New Roman" w:hAnsi="Times New Roman" w:cs="Times New Roman"/>
              </w:rPr>
              <w:t>3</w:t>
            </w:r>
          </w:p>
        </w:tc>
      </w:tr>
      <w:tr w:rsidR="008413E8" w:rsidRPr="004B72FD" w:rsidTr="005B26E9">
        <w:trPr>
          <w:trHeight w:hRule="exact" w:val="227"/>
        </w:trPr>
        <w:tc>
          <w:tcPr>
            <w:tcW w:w="846" w:type="dxa"/>
          </w:tcPr>
          <w:p w:rsidR="008413E8" w:rsidRPr="004B72FD" w:rsidRDefault="008413E8" w:rsidP="00E4250B">
            <w:pPr>
              <w:jc w:val="both"/>
              <w:rPr>
                <w:rFonts w:ascii="Times New Roman" w:hAnsi="Times New Roman" w:cs="Times New Roman"/>
              </w:rPr>
            </w:pPr>
            <w:r w:rsidRPr="004B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5" w:type="dxa"/>
          </w:tcPr>
          <w:p w:rsidR="008413E8" w:rsidRPr="004B72FD" w:rsidRDefault="008413E8" w:rsidP="00E4250B">
            <w:pPr>
              <w:jc w:val="both"/>
              <w:rPr>
                <w:rFonts w:ascii="Times New Roman" w:hAnsi="Times New Roman" w:cs="Times New Roman"/>
              </w:rPr>
            </w:pPr>
            <w:r w:rsidRPr="004B72FD">
              <w:rPr>
                <w:rFonts w:ascii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1854" w:type="dxa"/>
          </w:tcPr>
          <w:p w:rsidR="008413E8" w:rsidRPr="004B72FD" w:rsidRDefault="007978E3" w:rsidP="00E42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956686,4</w:t>
            </w:r>
          </w:p>
        </w:tc>
        <w:tc>
          <w:tcPr>
            <w:tcW w:w="1560" w:type="dxa"/>
          </w:tcPr>
          <w:p w:rsidR="008413E8" w:rsidRPr="004B72FD" w:rsidRDefault="007978E3" w:rsidP="00682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81140,1</w:t>
            </w:r>
          </w:p>
        </w:tc>
        <w:tc>
          <w:tcPr>
            <w:tcW w:w="1371" w:type="dxa"/>
          </w:tcPr>
          <w:p w:rsidR="008413E8" w:rsidRPr="004B72FD" w:rsidRDefault="007978E3" w:rsidP="00682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81159,63</w:t>
            </w:r>
          </w:p>
        </w:tc>
      </w:tr>
      <w:tr w:rsidR="008413E8" w:rsidRPr="004B72FD" w:rsidTr="005B26E9">
        <w:trPr>
          <w:trHeight w:hRule="exact" w:val="227"/>
        </w:trPr>
        <w:tc>
          <w:tcPr>
            <w:tcW w:w="846" w:type="dxa"/>
          </w:tcPr>
          <w:p w:rsidR="008413E8" w:rsidRPr="004B72FD" w:rsidRDefault="008413E8" w:rsidP="00E4250B">
            <w:pPr>
              <w:jc w:val="both"/>
              <w:rPr>
                <w:rFonts w:ascii="Times New Roman" w:hAnsi="Times New Roman" w:cs="Times New Roman"/>
              </w:rPr>
            </w:pPr>
            <w:r w:rsidRPr="004B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5" w:type="dxa"/>
          </w:tcPr>
          <w:p w:rsidR="008413E8" w:rsidRPr="004B72FD" w:rsidRDefault="008413E8" w:rsidP="00E4250B">
            <w:pPr>
              <w:jc w:val="both"/>
              <w:rPr>
                <w:rFonts w:ascii="Times New Roman" w:hAnsi="Times New Roman" w:cs="Times New Roman"/>
              </w:rPr>
            </w:pPr>
            <w:r w:rsidRPr="004B72FD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854" w:type="dxa"/>
          </w:tcPr>
          <w:p w:rsidR="008413E8" w:rsidRPr="004B72FD" w:rsidRDefault="007978E3" w:rsidP="00E42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6186,0</w:t>
            </w:r>
          </w:p>
        </w:tc>
        <w:tc>
          <w:tcPr>
            <w:tcW w:w="1560" w:type="dxa"/>
          </w:tcPr>
          <w:p w:rsidR="008413E8" w:rsidRPr="004B72FD" w:rsidRDefault="007978E3" w:rsidP="00682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6230,0</w:t>
            </w:r>
          </w:p>
        </w:tc>
        <w:tc>
          <w:tcPr>
            <w:tcW w:w="1371" w:type="dxa"/>
          </w:tcPr>
          <w:p w:rsidR="008413E8" w:rsidRPr="004B72FD" w:rsidRDefault="007978E3" w:rsidP="00682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6454,0</w:t>
            </w:r>
          </w:p>
        </w:tc>
      </w:tr>
      <w:tr w:rsidR="004F42D8" w:rsidRPr="004B72FD" w:rsidTr="005B26E9">
        <w:trPr>
          <w:trHeight w:hRule="exact" w:val="227"/>
        </w:trPr>
        <w:tc>
          <w:tcPr>
            <w:tcW w:w="846" w:type="dxa"/>
          </w:tcPr>
          <w:p w:rsidR="004F42D8" w:rsidRPr="004B72FD" w:rsidRDefault="004F42D8" w:rsidP="00E42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5" w:type="dxa"/>
          </w:tcPr>
          <w:p w:rsidR="004F42D8" w:rsidRPr="004B72FD" w:rsidRDefault="004F42D8" w:rsidP="00E42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безопасность</w:t>
            </w:r>
          </w:p>
        </w:tc>
        <w:tc>
          <w:tcPr>
            <w:tcW w:w="1854" w:type="dxa"/>
          </w:tcPr>
          <w:p w:rsidR="004F42D8" w:rsidRPr="004B72FD" w:rsidRDefault="007978E3" w:rsidP="00E42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6511,0</w:t>
            </w:r>
          </w:p>
        </w:tc>
        <w:tc>
          <w:tcPr>
            <w:tcW w:w="1560" w:type="dxa"/>
          </w:tcPr>
          <w:p w:rsidR="004F42D8" w:rsidRPr="004B72FD" w:rsidRDefault="007978E3" w:rsidP="00682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6511,0</w:t>
            </w:r>
          </w:p>
        </w:tc>
        <w:tc>
          <w:tcPr>
            <w:tcW w:w="1371" w:type="dxa"/>
          </w:tcPr>
          <w:p w:rsidR="004F42D8" w:rsidRPr="004B72FD" w:rsidRDefault="007978E3" w:rsidP="00682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6511,0</w:t>
            </w:r>
          </w:p>
        </w:tc>
      </w:tr>
      <w:tr w:rsidR="008413E8" w:rsidRPr="004B72FD" w:rsidTr="005B26E9">
        <w:trPr>
          <w:trHeight w:hRule="exact" w:val="227"/>
        </w:trPr>
        <w:tc>
          <w:tcPr>
            <w:tcW w:w="846" w:type="dxa"/>
          </w:tcPr>
          <w:p w:rsidR="008413E8" w:rsidRPr="004B72FD" w:rsidRDefault="004F42D8" w:rsidP="00E42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5" w:type="dxa"/>
          </w:tcPr>
          <w:p w:rsidR="008413E8" w:rsidRPr="004B72FD" w:rsidRDefault="008413E8" w:rsidP="00E4250B">
            <w:pPr>
              <w:jc w:val="both"/>
              <w:rPr>
                <w:rFonts w:ascii="Times New Roman" w:hAnsi="Times New Roman" w:cs="Times New Roman"/>
              </w:rPr>
            </w:pPr>
            <w:r w:rsidRPr="004B72FD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854" w:type="dxa"/>
          </w:tcPr>
          <w:p w:rsidR="008413E8" w:rsidRPr="004B72FD" w:rsidRDefault="007978E3" w:rsidP="00E42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33415,6</w:t>
            </w:r>
          </w:p>
        </w:tc>
        <w:tc>
          <w:tcPr>
            <w:tcW w:w="1560" w:type="dxa"/>
          </w:tcPr>
          <w:p w:rsidR="008413E8" w:rsidRPr="004B72FD" w:rsidRDefault="007978E3" w:rsidP="00682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27415,0</w:t>
            </w:r>
          </w:p>
        </w:tc>
        <w:tc>
          <w:tcPr>
            <w:tcW w:w="1371" w:type="dxa"/>
          </w:tcPr>
          <w:p w:rsidR="008413E8" w:rsidRPr="004B72FD" w:rsidRDefault="007978E3" w:rsidP="00682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27415,6</w:t>
            </w:r>
          </w:p>
        </w:tc>
      </w:tr>
      <w:tr w:rsidR="008413E8" w:rsidRPr="004B72FD" w:rsidTr="005B26E9">
        <w:trPr>
          <w:trHeight w:hRule="exact" w:val="227"/>
        </w:trPr>
        <w:tc>
          <w:tcPr>
            <w:tcW w:w="846" w:type="dxa"/>
          </w:tcPr>
          <w:p w:rsidR="008413E8" w:rsidRPr="004B72FD" w:rsidRDefault="004F42D8" w:rsidP="00E42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5" w:type="dxa"/>
          </w:tcPr>
          <w:p w:rsidR="008413E8" w:rsidRPr="004B72FD" w:rsidRDefault="008413E8" w:rsidP="00E4250B">
            <w:pPr>
              <w:jc w:val="both"/>
              <w:rPr>
                <w:rFonts w:ascii="Times New Roman" w:hAnsi="Times New Roman" w:cs="Times New Roman"/>
              </w:rPr>
            </w:pPr>
            <w:r w:rsidRPr="004B72FD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1854" w:type="dxa"/>
          </w:tcPr>
          <w:p w:rsidR="008413E8" w:rsidRPr="004B72FD" w:rsidRDefault="007978E3" w:rsidP="00E42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19670,393</w:t>
            </w:r>
          </w:p>
        </w:tc>
        <w:tc>
          <w:tcPr>
            <w:tcW w:w="1560" w:type="dxa"/>
          </w:tcPr>
          <w:p w:rsidR="008413E8" w:rsidRPr="004B72FD" w:rsidRDefault="007978E3" w:rsidP="00682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19862,546</w:t>
            </w:r>
          </w:p>
        </w:tc>
        <w:tc>
          <w:tcPr>
            <w:tcW w:w="1371" w:type="dxa"/>
          </w:tcPr>
          <w:p w:rsidR="008413E8" w:rsidRPr="004B72FD" w:rsidRDefault="007978E3" w:rsidP="00682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19862,546</w:t>
            </w:r>
          </w:p>
        </w:tc>
      </w:tr>
      <w:tr w:rsidR="008413E8" w:rsidRPr="004B72FD" w:rsidTr="005B26E9">
        <w:trPr>
          <w:trHeight w:hRule="exact" w:val="227"/>
        </w:trPr>
        <w:tc>
          <w:tcPr>
            <w:tcW w:w="846" w:type="dxa"/>
          </w:tcPr>
          <w:p w:rsidR="008413E8" w:rsidRPr="004B72FD" w:rsidRDefault="004F42D8" w:rsidP="00E42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5" w:type="dxa"/>
          </w:tcPr>
          <w:p w:rsidR="008413E8" w:rsidRPr="004B72FD" w:rsidRDefault="008413E8" w:rsidP="00E4250B">
            <w:pPr>
              <w:jc w:val="both"/>
              <w:rPr>
                <w:rFonts w:ascii="Times New Roman" w:hAnsi="Times New Roman" w:cs="Times New Roman"/>
              </w:rPr>
            </w:pPr>
            <w:r w:rsidRPr="004B72F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54" w:type="dxa"/>
          </w:tcPr>
          <w:p w:rsidR="008413E8" w:rsidRPr="004B72FD" w:rsidRDefault="007978E3" w:rsidP="00E42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1424321,672</w:t>
            </w:r>
          </w:p>
        </w:tc>
        <w:tc>
          <w:tcPr>
            <w:tcW w:w="1560" w:type="dxa"/>
          </w:tcPr>
          <w:p w:rsidR="008413E8" w:rsidRPr="004B72FD" w:rsidRDefault="007978E3" w:rsidP="00682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1394741,472</w:t>
            </w:r>
          </w:p>
        </w:tc>
        <w:tc>
          <w:tcPr>
            <w:tcW w:w="1371" w:type="dxa"/>
          </w:tcPr>
          <w:p w:rsidR="008413E8" w:rsidRPr="004B72FD" w:rsidRDefault="007978E3" w:rsidP="00682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1394808,475</w:t>
            </w:r>
          </w:p>
        </w:tc>
      </w:tr>
      <w:tr w:rsidR="008413E8" w:rsidRPr="004B72FD" w:rsidTr="005B26E9">
        <w:trPr>
          <w:trHeight w:hRule="exact" w:val="227"/>
        </w:trPr>
        <w:tc>
          <w:tcPr>
            <w:tcW w:w="846" w:type="dxa"/>
          </w:tcPr>
          <w:p w:rsidR="008413E8" w:rsidRPr="004B72FD" w:rsidRDefault="004F42D8" w:rsidP="00E42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5" w:type="dxa"/>
          </w:tcPr>
          <w:p w:rsidR="008413E8" w:rsidRPr="004B72FD" w:rsidRDefault="008413E8" w:rsidP="00E4250B">
            <w:pPr>
              <w:jc w:val="both"/>
              <w:rPr>
                <w:rFonts w:ascii="Times New Roman" w:hAnsi="Times New Roman" w:cs="Times New Roman"/>
              </w:rPr>
            </w:pPr>
            <w:r w:rsidRPr="004B72FD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854" w:type="dxa"/>
          </w:tcPr>
          <w:p w:rsidR="008413E8" w:rsidRPr="004B72FD" w:rsidRDefault="007978E3" w:rsidP="00E42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55415,0</w:t>
            </w:r>
          </w:p>
        </w:tc>
        <w:tc>
          <w:tcPr>
            <w:tcW w:w="1560" w:type="dxa"/>
          </w:tcPr>
          <w:p w:rsidR="008413E8" w:rsidRPr="004B72FD" w:rsidRDefault="007978E3" w:rsidP="00682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55415,0</w:t>
            </w:r>
          </w:p>
        </w:tc>
        <w:tc>
          <w:tcPr>
            <w:tcW w:w="1371" w:type="dxa"/>
          </w:tcPr>
          <w:p w:rsidR="008413E8" w:rsidRPr="004B72FD" w:rsidRDefault="007978E3" w:rsidP="00682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55415,0</w:t>
            </w:r>
          </w:p>
        </w:tc>
      </w:tr>
      <w:tr w:rsidR="008413E8" w:rsidRPr="004B72FD" w:rsidTr="005B26E9">
        <w:trPr>
          <w:trHeight w:hRule="exact" w:val="227"/>
        </w:trPr>
        <w:tc>
          <w:tcPr>
            <w:tcW w:w="846" w:type="dxa"/>
          </w:tcPr>
          <w:p w:rsidR="008413E8" w:rsidRPr="004B72FD" w:rsidRDefault="004F42D8" w:rsidP="00E42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5" w:type="dxa"/>
          </w:tcPr>
          <w:p w:rsidR="008413E8" w:rsidRPr="004B72FD" w:rsidRDefault="008413E8" w:rsidP="00E4250B">
            <w:pPr>
              <w:jc w:val="both"/>
              <w:rPr>
                <w:rFonts w:ascii="Times New Roman" w:hAnsi="Times New Roman" w:cs="Times New Roman"/>
              </w:rPr>
            </w:pPr>
            <w:r w:rsidRPr="004B72FD">
              <w:rPr>
                <w:rFonts w:ascii="Times New Roman" w:hAnsi="Times New Roman" w:cs="Times New Roman"/>
              </w:rPr>
              <w:t>Ф</w:t>
            </w:r>
            <w:r w:rsidR="00BB53FD" w:rsidRPr="004B72FD">
              <w:rPr>
                <w:rFonts w:ascii="Times New Roman" w:hAnsi="Times New Roman" w:cs="Times New Roman"/>
              </w:rPr>
              <w:t xml:space="preserve"> </w:t>
            </w:r>
            <w:r w:rsidRPr="004B72FD">
              <w:rPr>
                <w:rFonts w:ascii="Times New Roman" w:hAnsi="Times New Roman" w:cs="Times New Roman"/>
              </w:rPr>
              <w:t>и</w:t>
            </w:r>
            <w:r w:rsidR="00BB53FD" w:rsidRPr="004B72FD">
              <w:rPr>
                <w:rFonts w:ascii="Times New Roman" w:hAnsi="Times New Roman" w:cs="Times New Roman"/>
              </w:rPr>
              <w:t xml:space="preserve"> </w:t>
            </w:r>
            <w:r w:rsidRPr="004B72F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54" w:type="dxa"/>
          </w:tcPr>
          <w:p w:rsidR="008413E8" w:rsidRPr="004B72FD" w:rsidRDefault="007978E3" w:rsidP="00E42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60" w:type="dxa"/>
          </w:tcPr>
          <w:p w:rsidR="008413E8" w:rsidRPr="004B72FD" w:rsidRDefault="007978E3" w:rsidP="00682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71" w:type="dxa"/>
          </w:tcPr>
          <w:p w:rsidR="008413E8" w:rsidRPr="004B72FD" w:rsidRDefault="007978E3" w:rsidP="00682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8413E8" w:rsidRPr="004B72FD" w:rsidTr="005B26E9">
        <w:trPr>
          <w:trHeight w:hRule="exact" w:val="227"/>
        </w:trPr>
        <w:tc>
          <w:tcPr>
            <w:tcW w:w="846" w:type="dxa"/>
          </w:tcPr>
          <w:p w:rsidR="008413E8" w:rsidRPr="004B72FD" w:rsidRDefault="004F42D8" w:rsidP="00E42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95" w:type="dxa"/>
          </w:tcPr>
          <w:p w:rsidR="008413E8" w:rsidRPr="004B72FD" w:rsidRDefault="008413E8" w:rsidP="00E4250B">
            <w:pPr>
              <w:jc w:val="both"/>
              <w:rPr>
                <w:rFonts w:ascii="Times New Roman" w:hAnsi="Times New Roman" w:cs="Times New Roman"/>
              </w:rPr>
            </w:pPr>
            <w:r w:rsidRPr="004B72F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854" w:type="dxa"/>
          </w:tcPr>
          <w:p w:rsidR="008413E8" w:rsidRPr="004B72FD" w:rsidRDefault="007978E3" w:rsidP="00E42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25304,49</w:t>
            </w:r>
          </w:p>
        </w:tc>
        <w:tc>
          <w:tcPr>
            <w:tcW w:w="1560" w:type="dxa"/>
          </w:tcPr>
          <w:p w:rsidR="008413E8" w:rsidRPr="004B72FD" w:rsidRDefault="007978E3" w:rsidP="00682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19444,736</w:t>
            </w:r>
          </w:p>
        </w:tc>
        <w:tc>
          <w:tcPr>
            <w:tcW w:w="1371" w:type="dxa"/>
          </w:tcPr>
          <w:p w:rsidR="008413E8" w:rsidRPr="004B72FD" w:rsidRDefault="007978E3" w:rsidP="00682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19775,482</w:t>
            </w:r>
          </w:p>
        </w:tc>
      </w:tr>
      <w:tr w:rsidR="008413E8" w:rsidRPr="004B72FD" w:rsidTr="005B26E9">
        <w:trPr>
          <w:trHeight w:hRule="exact" w:val="227"/>
        </w:trPr>
        <w:tc>
          <w:tcPr>
            <w:tcW w:w="846" w:type="dxa"/>
          </w:tcPr>
          <w:p w:rsidR="008413E8" w:rsidRPr="004B72FD" w:rsidRDefault="004F42D8" w:rsidP="00E42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95" w:type="dxa"/>
          </w:tcPr>
          <w:p w:rsidR="008413E8" w:rsidRPr="004B72FD" w:rsidRDefault="008413E8" w:rsidP="00E4250B">
            <w:pPr>
              <w:jc w:val="both"/>
              <w:rPr>
                <w:rFonts w:ascii="Times New Roman" w:hAnsi="Times New Roman" w:cs="Times New Roman"/>
              </w:rPr>
            </w:pPr>
            <w:r w:rsidRPr="004B72FD">
              <w:rPr>
                <w:rFonts w:ascii="Times New Roman" w:hAnsi="Times New Roman" w:cs="Times New Roman"/>
              </w:rPr>
              <w:t>Печать</w:t>
            </w:r>
          </w:p>
        </w:tc>
        <w:tc>
          <w:tcPr>
            <w:tcW w:w="1854" w:type="dxa"/>
          </w:tcPr>
          <w:p w:rsidR="008413E8" w:rsidRPr="004B72FD" w:rsidRDefault="007978E3" w:rsidP="00E42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5763,0</w:t>
            </w:r>
          </w:p>
        </w:tc>
        <w:tc>
          <w:tcPr>
            <w:tcW w:w="1560" w:type="dxa"/>
          </w:tcPr>
          <w:p w:rsidR="008413E8" w:rsidRPr="004B72FD" w:rsidRDefault="007978E3" w:rsidP="00682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5763,0</w:t>
            </w:r>
          </w:p>
        </w:tc>
        <w:tc>
          <w:tcPr>
            <w:tcW w:w="1371" w:type="dxa"/>
          </w:tcPr>
          <w:p w:rsidR="008413E8" w:rsidRPr="004B72FD" w:rsidRDefault="007978E3" w:rsidP="00682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5763,0</w:t>
            </w:r>
          </w:p>
        </w:tc>
      </w:tr>
      <w:tr w:rsidR="008413E8" w:rsidRPr="004B72FD" w:rsidTr="005B26E9">
        <w:trPr>
          <w:trHeight w:hRule="exact" w:val="227"/>
        </w:trPr>
        <w:tc>
          <w:tcPr>
            <w:tcW w:w="846" w:type="dxa"/>
          </w:tcPr>
          <w:p w:rsidR="008413E8" w:rsidRPr="004B72FD" w:rsidRDefault="004F42D8" w:rsidP="00E42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95" w:type="dxa"/>
          </w:tcPr>
          <w:p w:rsidR="008413E8" w:rsidRPr="004B72FD" w:rsidRDefault="008413E8" w:rsidP="00E4250B">
            <w:pPr>
              <w:jc w:val="both"/>
              <w:rPr>
                <w:rFonts w:ascii="Times New Roman" w:hAnsi="Times New Roman" w:cs="Times New Roman"/>
              </w:rPr>
            </w:pPr>
            <w:r w:rsidRPr="004B72FD">
              <w:rPr>
                <w:rFonts w:ascii="Times New Roman" w:hAnsi="Times New Roman" w:cs="Times New Roman"/>
              </w:rPr>
              <w:t>Дотация</w:t>
            </w:r>
            <w:r w:rsidR="00BB53FD" w:rsidRPr="004B72FD">
              <w:rPr>
                <w:rFonts w:ascii="Times New Roman" w:hAnsi="Times New Roman" w:cs="Times New Roman"/>
              </w:rPr>
              <w:t>,</w:t>
            </w:r>
            <w:r w:rsidRPr="004B72FD">
              <w:rPr>
                <w:rFonts w:ascii="Times New Roman" w:hAnsi="Times New Roman" w:cs="Times New Roman"/>
              </w:rPr>
              <w:t xml:space="preserve"> передаваемая бюджетам поселений</w:t>
            </w:r>
          </w:p>
        </w:tc>
        <w:tc>
          <w:tcPr>
            <w:tcW w:w="1854" w:type="dxa"/>
          </w:tcPr>
          <w:p w:rsidR="008413E8" w:rsidRPr="004B72FD" w:rsidRDefault="007978E3" w:rsidP="00E42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55418,0</w:t>
            </w:r>
          </w:p>
        </w:tc>
        <w:tc>
          <w:tcPr>
            <w:tcW w:w="1560" w:type="dxa"/>
          </w:tcPr>
          <w:p w:rsidR="008413E8" w:rsidRPr="004B72FD" w:rsidRDefault="007978E3" w:rsidP="00682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50414,0</w:t>
            </w:r>
          </w:p>
        </w:tc>
        <w:tc>
          <w:tcPr>
            <w:tcW w:w="1371" w:type="dxa"/>
          </w:tcPr>
          <w:p w:rsidR="008413E8" w:rsidRPr="004B72FD" w:rsidRDefault="007978E3" w:rsidP="00682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44334,0</w:t>
            </w:r>
          </w:p>
        </w:tc>
      </w:tr>
      <w:tr w:rsidR="008413E8" w:rsidRPr="004B72FD" w:rsidTr="005B26E9">
        <w:trPr>
          <w:trHeight w:hRule="exact" w:val="227"/>
        </w:trPr>
        <w:tc>
          <w:tcPr>
            <w:tcW w:w="846" w:type="dxa"/>
          </w:tcPr>
          <w:p w:rsidR="008413E8" w:rsidRPr="004B72FD" w:rsidRDefault="008413E8" w:rsidP="00E4250B">
            <w:pPr>
              <w:jc w:val="both"/>
              <w:rPr>
                <w:rFonts w:ascii="Times New Roman" w:hAnsi="Times New Roman" w:cs="Times New Roman"/>
              </w:rPr>
            </w:pPr>
            <w:r w:rsidRPr="004B72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95" w:type="dxa"/>
          </w:tcPr>
          <w:p w:rsidR="008413E8" w:rsidRPr="004B72FD" w:rsidRDefault="008413E8" w:rsidP="00E425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2FD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854" w:type="dxa"/>
          </w:tcPr>
          <w:p w:rsidR="008413E8" w:rsidRPr="004B72FD" w:rsidRDefault="007978E3" w:rsidP="00E425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1728691,555</w:t>
            </w:r>
          </w:p>
        </w:tc>
        <w:tc>
          <w:tcPr>
            <w:tcW w:w="1560" w:type="dxa"/>
          </w:tcPr>
          <w:p w:rsidR="008413E8" w:rsidRPr="004B72FD" w:rsidRDefault="007978E3" w:rsidP="006821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1667937,454</w:t>
            </w:r>
          </w:p>
        </w:tc>
        <w:tc>
          <w:tcPr>
            <w:tcW w:w="1371" w:type="dxa"/>
          </w:tcPr>
          <w:p w:rsidR="008413E8" w:rsidRPr="004B72FD" w:rsidRDefault="007978E3" w:rsidP="006821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1662498,73</w:t>
            </w:r>
          </w:p>
        </w:tc>
      </w:tr>
    </w:tbl>
    <w:p w:rsidR="005F3EE3" w:rsidRDefault="005F3EE3" w:rsidP="00E425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13E8" w:rsidRDefault="008413E8" w:rsidP="00E425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Структура расходов бюджета МР «Дербентский район» построена: </w:t>
      </w:r>
    </w:p>
    <w:p w:rsidR="008413E8" w:rsidRDefault="008413E8" w:rsidP="008413E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13E8">
        <w:rPr>
          <w:rFonts w:ascii="Times New Roman" w:hAnsi="Times New Roman" w:cs="Times New Roman"/>
          <w:sz w:val="26"/>
          <w:szCs w:val="26"/>
        </w:rPr>
        <w:t>по разделам и подразделам классификации расходов бюджета на основе единых для бюджетов бюджетной системы Российской Федерации кодов, утвержденных БК РФ и приказом Министерства фин</w:t>
      </w:r>
      <w:r w:rsidR="00BB53FD">
        <w:rPr>
          <w:rFonts w:ascii="Times New Roman" w:hAnsi="Times New Roman" w:cs="Times New Roman"/>
          <w:sz w:val="26"/>
          <w:szCs w:val="26"/>
        </w:rPr>
        <w:t>ансов РФ от 21.12.2012 г №171 (</w:t>
      </w:r>
      <w:r w:rsidRPr="008413E8">
        <w:rPr>
          <w:rFonts w:ascii="Times New Roman" w:hAnsi="Times New Roman" w:cs="Times New Roman"/>
          <w:sz w:val="26"/>
          <w:szCs w:val="26"/>
        </w:rPr>
        <w:t>в действующей редакции)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413E8" w:rsidRDefault="008413E8" w:rsidP="008413E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целевым статьям и видам расходов на основе рекомендаций Минфина РФ и РД, а также с учетом присвоения уникальных кодов по отдельным целевым статьям расходов бюджета МР «Дербентский район», отражающий расходы на реализацию целевых программ.</w:t>
      </w:r>
    </w:p>
    <w:p w:rsidR="008413E8" w:rsidRDefault="008413E8" w:rsidP="0084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структуре предусмотренных расходов доля общегосудар</w:t>
      </w:r>
      <w:r w:rsidR="006F36D8">
        <w:rPr>
          <w:rFonts w:ascii="Times New Roman" w:hAnsi="Times New Roman" w:cs="Times New Roman"/>
          <w:sz w:val="26"/>
          <w:szCs w:val="26"/>
        </w:rPr>
        <w:t xml:space="preserve">ственных расходов составил </w:t>
      </w:r>
      <w:r w:rsidR="004F42D8">
        <w:rPr>
          <w:rFonts w:ascii="Times New Roman" w:hAnsi="Times New Roman" w:cs="Times New Roman"/>
          <w:sz w:val="26"/>
          <w:szCs w:val="26"/>
        </w:rPr>
        <w:t>6,3%; национальная экономика 1,9</w:t>
      </w:r>
      <w:r w:rsidR="006F36D8">
        <w:rPr>
          <w:rFonts w:ascii="Times New Roman" w:hAnsi="Times New Roman" w:cs="Times New Roman"/>
          <w:sz w:val="26"/>
          <w:szCs w:val="26"/>
        </w:rPr>
        <w:t xml:space="preserve">%; национальная </w:t>
      </w:r>
      <w:r w:rsidR="005B26E9">
        <w:rPr>
          <w:rFonts w:ascii="Times New Roman" w:hAnsi="Times New Roman" w:cs="Times New Roman"/>
          <w:sz w:val="26"/>
          <w:szCs w:val="26"/>
        </w:rPr>
        <w:t>безопасность</w:t>
      </w:r>
      <w:r w:rsidR="006F36D8">
        <w:rPr>
          <w:rFonts w:ascii="Times New Roman" w:hAnsi="Times New Roman" w:cs="Times New Roman"/>
          <w:sz w:val="26"/>
          <w:szCs w:val="26"/>
        </w:rPr>
        <w:t xml:space="preserve"> 0,4%; ЖКХ </w:t>
      </w:r>
      <w:r w:rsidR="005B26E9">
        <w:rPr>
          <w:rFonts w:ascii="Times New Roman" w:hAnsi="Times New Roman" w:cs="Times New Roman"/>
          <w:sz w:val="26"/>
          <w:szCs w:val="26"/>
        </w:rPr>
        <w:t>1</w:t>
      </w:r>
      <w:r w:rsidR="006F36D8">
        <w:rPr>
          <w:rFonts w:ascii="Times New Roman" w:hAnsi="Times New Roman" w:cs="Times New Roman"/>
          <w:sz w:val="26"/>
          <w:szCs w:val="26"/>
        </w:rPr>
        <w:t>,3%;</w:t>
      </w:r>
      <w:r>
        <w:rPr>
          <w:rFonts w:ascii="Times New Roman" w:hAnsi="Times New Roman" w:cs="Times New Roman"/>
          <w:sz w:val="26"/>
          <w:szCs w:val="26"/>
        </w:rPr>
        <w:t xml:space="preserve"> образование </w:t>
      </w:r>
      <w:r w:rsidR="005B26E9">
        <w:rPr>
          <w:rFonts w:ascii="Times New Roman" w:hAnsi="Times New Roman" w:cs="Times New Roman"/>
          <w:sz w:val="26"/>
          <w:szCs w:val="26"/>
        </w:rPr>
        <w:t>81,2</w:t>
      </w:r>
      <w:r>
        <w:rPr>
          <w:rFonts w:ascii="Times New Roman" w:hAnsi="Times New Roman" w:cs="Times New Roman"/>
          <w:sz w:val="26"/>
          <w:szCs w:val="26"/>
        </w:rPr>
        <w:t>%</w:t>
      </w:r>
      <w:r w:rsidR="006F36D8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культура </w:t>
      </w:r>
      <w:r w:rsidR="005B26E9">
        <w:rPr>
          <w:rFonts w:ascii="Times New Roman" w:hAnsi="Times New Roman" w:cs="Times New Roman"/>
          <w:sz w:val="26"/>
          <w:szCs w:val="26"/>
        </w:rPr>
        <w:t>3,4</w:t>
      </w:r>
      <w:r>
        <w:rPr>
          <w:rFonts w:ascii="Times New Roman" w:hAnsi="Times New Roman" w:cs="Times New Roman"/>
          <w:sz w:val="26"/>
          <w:szCs w:val="26"/>
        </w:rPr>
        <w:t>%</w:t>
      </w:r>
      <w:r w:rsidR="006F36D8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6F36D8">
        <w:rPr>
          <w:rFonts w:ascii="Times New Roman" w:hAnsi="Times New Roman" w:cs="Times New Roman"/>
          <w:sz w:val="26"/>
          <w:szCs w:val="26"/>
        </w:rPr>
        <w:t>ФиС</w:t>
      </w:r>
      <w:proofErr w:type="spellEnd"/>
      <w:r w:rsidR="006F36D8">
        <w:rPr>
          <w:rFonts w:ascii="Times New Roman" w:hAnsi="Times New Roman" w:cs="Times New Roman"/>
          <w:sz w:val="26"/>
          <w:szCs w:val="26"/>
        </w:rPr>
        <w:t xml:space="preserve"> 0,</w:t>
      </w:r>
      <w:r w:rsidR="005B26E9">
        <w:rPr>
          <w:rFonts w:ascii="Times New Roman" w:hAnsi="Times New Roman" w:cs="Times New Roman"/>
          <w:sz w:val="26"/>
          <w:szCs w:val="26"/>
        </w:rPr>
        <w:t>6</w:t>
      </w:r>
      <w:r w:rsidR="006F36D8">
        <w:rPr>
          <w:rFonts w:ascii="Times New Roman" w:hAnsi="Times New Roman" w:cs="Times New Roman"/>
          <w:sz w:val="26"/>
          <w:szCs w:val="26"/>
        </w:rPr>
        <w:t>%; социальная политика 1,</w:t>
      </w:r>
      <w:r w:rsidR="005B26E9">
        <w:rPr>
          <w:rFonts w:ascii="Times New Roman" w:hAnsi="Times New Roman" w:cs="Times New Roman"/>
          <w:sz w:val="26"/>
          <w:szCs w:val="26"/>
        </w:rPr>
        <w:t>2</w:t>
      </w:r>
      <w:r w:rsidR="006F36D8">
        <w:rPr>
          <w:rFonts w:ascii="Times New Roman" w:hAnsi="Times New Roman" w:cs="Times New Roman"/>
          <w:sz w:val="26"/>
          <w:szCs w:val="26"/>
        </w:rPr>
        <w:t>%; печать 0,4%.</w:t>
      </w:r>
    </w:p>
    <w:p w:rsidR="006F36D8" w:rsidRDefault="006F36D8" w:rsidP="0084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нормативов на содержание органов местного самоуправления МР «Дербентский район»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год, расчет которого произведен в соответствии с методикой Постановления Правительства Республики Дагестан от 27 июня 2014 года №295 «Об утверждении нормативных требований по формированию структуры аппаратов управления органов местного самоуправления муниципальных образований Республики Дагестан» и методика расчета нормативов формирования расходов на их содержание исходя из рекомендуемой численности работников органов местного самоуправления в соответствии с Постановлением Правительства Республики Дагестан от 27 июня 2014 года № 295 и Постановления Правительства РД от 24 октября </w:t>
      </w:r>
      <w:r w:rsidR="002C7B63">
        <w:rPr>
          <w:rFonts w:ascii="Times New Roman" w:hAnsi="Times New Roman" w:cs="Times New Roman"/>
          <w:sz w:val="26"/>
          <w:szCs w:val="26"/>
        </w:rPr>
        <w:t>2014 года №504.</w:t>
      </w:r>
    </w:p>
    <w:p w:rsidR="002C7B63" w:rsidRDefault="002C7B63" w:rsidP="005B26E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 образования</w:t>
      </w:r>
      <w:r w:rsidR="00C24449">
        <w:rPr>
          <w:rFonts w:ascii="Times New Roman" w:hAnsi="Times New Roman" w:cs="Times New Roman"/>
          <w:sz w:val="26"/>
          <w:szCs w:val="26"/>
        </w:rPr>
        <w:t xml:space="preserve"> на 2021 г.</w:t>
      </w:r>
      <w:r>
        <w:rPr>
          <w:rFonts w:ascii="Times New Roman" w:hAnsi="Times New Roman" w:cs="Times New Roman"/>
          <w:sz w:val="26"/>
          <w:szCs w:val="26"/>
        </w:rPr>
        <w:t xml:space="preserve"> определен в сумме </w:t>
      </w:r>
      <w:r w:rsidR="00C24449">
        <w:rPr>
          <w:rFonts w:ascii="Times New Roman" w:hAnsi="Times New Roman" w:cs="Times New Roman"/>
          <w:sz w:val="26"/>
          <w:szCs w:val="26"/>
        </w:rPr>
        <w:t>1424321,672</w:t>
      </w:r>
      <w:r>
        <w:rPr>
          <w:rFonts w:ascii="Times New Roman" w:hAnsi="Times New Roman" w:cs="Times New Roman"/>
          <w:sz w:val="26"/>
          <w:szCs w:val="26"/>
        </w:rPr>
        <w:t xml:space="preserve"> тыс. руб. Согласно майским Указам Президента РФ в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году зарплата педагогического персонала должна быть доведена до </w:t>
      </w:r>
      <w:r w:rsidR="004B5D26">
        <w:rPr>
          <w:rFonts w:ascii="Times New Roman" w:hAnsi="Times New Roman" w:cs="Times New Roman"/>
          <w:sz w:val="26"/>
          <w:szCs w:val="26"/>
        </w:rPr>
        <w:t>25682,2</w:t>
      </w:r>
      <w:r>
        <w:rPr>
          <w:rFonts w:ascii="Times New Roman" w:hAnsi="Times New Roman" w:cs="Times New Roman"/>
          <w:sz w:val="26"/>
          <w:szCs w:val="26"/>
        </w:rPr>
        <w:t xml:space="preserve"> рублей, учреждений дополнительного образования до </w:t>
      </w:r>
      <w:r w:rsidR="004B5D26">
        <w:rPr>
          <w:rFonts w:ascii="Times New Roman" w:hAnsi="Times New Roman" w:cs="Times New Roman"/>
          <w:sz w:val="26"/>
          <w:szCs w:val="26"/>
        </w:rPr>
        <w:t>22713,8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A234C6" w:rsidRDefault="002C7B63" w:rsidP="005B26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достижения индикативных</w:t>
      </w:r>
      <w:r w:rsidR="005B26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показателей</w:t>
      </w:r>
      <w:r w:rsidR="005B26E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установленных по Республике Дагестан общеобразовательным учреждениям по гос.</w:t>
      </w:r>
      <w:r w:rsidR="004774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стандарту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год предусмотрены </w:t>
      </w:r>
      <w:r w:rsidR="00C24449">
        <w:rPr>
          <w:rFonts w:ascii="Times New Roman" w:hAnsi="Times New Roman" w:cs="Times New Roman"/>
          <w:sz w:val="26"/>
          <w:szCs w:val="26"/>
        </w:rPr>
        <w:t>847115,0</w:t>
      </w:r>
      <w:r w:rsidR="005B26E9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C24449">
        <w:rPr>
          <w:rFonts w:ascii="Times New Roman" w:hAnsi="Times New Roman" w:cs="Times New Roman"/>
          <w:sz w:val="26"/>
          <w:szCs w:val="26"/>
        </w:rPr>
        <w:t>, учреждениям дошкольного образования 145900,0 тыс. руб.</w:t>
      </w:r>
    </w:p>
    <w:p w:rsidR="005B26E9" w:rsidRDefault="005B26E9" w:rsidP="005B26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34C6" w:rsidRDefault="00A234C6" w:rsidP="00A234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4C6">
        <w:rPr>
          <w:rFonts w:ascii="Times New Roman" w:hAnsi="Times New Roman" w:cs="Times New Roman"/>
          <w:b/>
          <w:sz w:val="26"/>
          <w:szCs w:val="26"/>
        </w:rPr>
        <w:t>Источники финансирования дефицита бюджета.</w:t>
      </w:r>
    </w:p>
    <w:p w:rsidR="00A234C6" w:rsidRDefault="00A234C6" w:rsidP="00A234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Проект бюджета МР «Дербентский район»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год и план</w:t>
      </w:r>
      <w:r w:rsidR="004774B0">
        <w:rPr>
          <w:rFonts w:ascii="Times New Roman" w:hAnsi="Times New Roman" w:cs="Times New Roman"/>
          <w:sz w:val="26"/>
          <w:szCs w:val="26"/>
        </w:rPr>
        <w:t xml:space="preserve">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="004774B0">
        <w:rPr>
          <w:rFonts w:ascii="Times New Roman" w:hAnsi="Times New Roman" w:cs="Times New Roman"/>
          <w:sz w:val="26"/>
          <w:szCs w:val="26"/>
        </w:rPr>
        <w:t xml:space="preserve"> годы безде</w:t>
      </w:r>
      <w:r>
        <w:rPr>
          <w:rFonts w:ascii="Times New Roman" w:hAnsi="Times New Roman" w:cs="Times New Roman"/>
          <w:sz w:val="26"/>
          <w:szCs w:val="26"/>
        </w:rPr>
        <w:t>фицитен. Источники финансирования дефицита бюджета МР «Дербентский район» не планируются, что отражено в пояснительной записке к проекту бюджета МР «Дербентский район».</w:t>
      </w:r>
    </w:p>
    <w:p w:rsidR="00A234C6" w:rsidRDefault="00A234C6" w:rsidP="00A234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бюджета МР «Дербентский район»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>
        <w:rPr>
          <w:rFonts w:ascii="Times New Roman" w:hAnsi="Times New Roman" w:cs="Times New Roman"/>
          <w:sz w:val="26"/>
          <w:szCs w:val="26"/>
        </w:rPr>
        <w:t xml:space="preserve"> годы сбалансирован по доходам и расходам.</w:t>
      </w:r>
    </w:p>
    <w:p w:rsidR="00A234C6" w:rsidRDefault="00A234C6" w:rsidP="00A234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53FD" w:rsidRDefault="00BB53FD" w:rsidP="00A234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34C6" w:rsidRPr="00BB53FD" w:rsidRDefault="00A234C6" w:rsidP="00BB53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3FD">
        <w:rPr>
          <w:rFonts w:ascii="Times New Roman" w:hAnsi="Times New Roman" w:cs="Times New Roman"/>
          <w:b/>
          <w:sz w:val="26"/>
          <w:szCs w:val="26"/>
        </w:rPr>
        <w:t>Выводы и предложения</w:t>
      </w:r>
    </w:p>
    <w:p w:rsidR="00A234C6" w:rsidRPr="00AF001F" w:rsidRDefault="00A234C6" w:rsidP="00A234C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001F">
        <w:rPr>
          <w:rFonts w:ascii="Times New Roman" w:hAnsi="Times New Roman" w:cs="Times New Roman"/>
          <w:sz w:val="26"/>
          <w:szCs w:val="26"/>
        </w:rPr>
        <w:t xml:space="preserve">Представленный проект решения собрания депутатов МР «Дербентский район»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Pr="00AF001F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Pr="00AF001F">
        <w:rPr>
          <w:rFonts w:ascii="Times New Roman" w:hAnsi="Times New Roman" w:cs="Times New Roman"/>
          <w:sz w:val="26"/>
          <w:szCs w:val="26"/>
        </w:rPr>
        <w:t xml:space="preserve"> годы соответствует требованиям Бюджетного кодекса РФ и содержит основные характеристики бюджета, к которым относятся общий объем доходов </w:t>
      </w:r>
      <w:r w:rsidR="00AF001F" w:rsidRPr="00AF001F">
        <w:rPr>
          <w:rFonts w:ascii="Times New Roman" w:hAnsi="Times New Roman" w:cs="Times New Roman"/>
          <w:sz w:val="26"/>
          <w:szCs w:val="26"/>
        </w:rPr>
        <w:t>бюджета и общий объем расходов бюджета.</w:t>
      </w:r>
      <w:r w:rsidR="00AF001F">
        <w:rPr>
          <w:rFonts w:ascii="Times New Roman" w:hAnsi="Times New Roman" w:cs="Times New Roman"/>
          <w:sz w:val="26"/>
          <w:szCs w:val="26"/>
        </w:rPr>
        <w:t xml:space="preserve"> </w:t>
      </w:r>
      <w:r w:rsidR="00AF001F" w:rsidRPr="00AF001F">
        <w:rPr>
          <w:rFonts w:ascii="Times New Roman" w:hAnsi="Times New Roman" w:cs="Times New Roman"/>
          <w:sz w:val="26"/>
          <w:szCs w:val="26"/>
        </w:rPr>
        <w:t>Проект бюджета</w:t>
      </w:r>
      <w:r w:rsidRPr="00AF001F">
        <w:rPr>
          <w:rFonts w:ascii="Times New Roman" w:hAnsi="Times New Roman" w:cs="Times New Roman"/>
          <w:sz w:val="26"/>
          <w:szCs w:val="26"/>
        </w:rPr>
        <w:t xml:space="preserve"> </w:t>
      </w:r>
      <w:r w:rsidR="00AF001F" w:rsidRPr="00AF001F">
        <w:rPr>
          <w:rFonts w:ascii="Times New Roman" w:hAnsi="Times New Roman" w:cs="Times New Roman"/>
          <w:sz w:val="26"/>
          <w:szCs w:val="26"/>
        </w:rPr>
        <w:t>МР «Дербентский район» сбалансирован по доходам и расходам.</w:t>
      </w:r>
    </w:p>
    <w:p w:rsidR="00AF001F" w:rsidRDefault="00AF001F" w:rsidP="00AF001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001F">
        <w:rPr>
          <w:rFonts w:ascii="Times New Roman" w:hAnsi="Times New Roman" w:cs="Times New Roman"/>
          <w:sz w:val="26"/>
          <w:szCs w:val="26"/>
        </w:rPr>
        <w:t xml:space="preserve">Бюджет МР «Дербентский район» на </w:t>
      </w:r>
      <w:r w:rsidR="00A026F8">
        <w:rPr>
          <w:rFonts w:ascii="Times New Roman" w:hAnsi="Times New Roman" w:cs="Times New Roman"/>
          <w:sz w:val="26"/>
          <w:szCs w:val="26"/>
        </w:rPr>
        <w:t>2021</w:t>
      </w:r>
      <w:r w:rsidRPr="00AF001F">
        <w:rPr>
          <w:rFonts w:ascii="Times New Roman" w:hAnsi="Times New Roman" w:cs="Times New Roman"/>
          <w:sz w:val="26"/>
          <w:szCs w:val="26"/>
        </w:rPr>
        <w:t xml:space="preserve"> год и план</w:t>
      </w:r>
      <w:r w:rsidR="004774B0">
        <w:rPr>
          <w:rFonts w:ascii="Times New Roman" w:hAnsi="Times New Roman" w:cs="Times New Roman"/>
          <w:sz w:val="26"/>
          <w:szCs w:val="26"/>
        </w:rPr>
        <w:t xml:space="preserve">овый период </w:t>
      </w:r>
      <w:r w:rsidR="00A026F8">
        <w:rPr>
          <w:rFonts w:ascii="Times New Roman" w:hAnsi="Times New Roman" w:cs="Times New Roman"/>
          <w:sz w:val="26"/>
          <w:szCs w:val="26"/>
        </w:rPr>
        <w:t>2022-2023</w:t>
      </w:r>
      <w:r w:rsidR="004774B0">
        <w:rPr>
          <w:rFonts w:ascii="Times New Roman" w:hAnsi="Times New Roman" w:cs="Times New Roman"/>
          <w:sz w:val="26"/>
          <w:szCs w:val="26"/>
        </w:rPr>
        <w:t xml:space="preserve"> годы бездефицит</w:t>
      </w:r>
      <w:r w:rsidRPr="00AF001F">
        <w:rPr>
          <w:rFonts w:ascii="Times New Roman" w:hAnsi="Times New Roman" w:cs="Times New Roman"/>
          <w:sz w:val="26"/>
          <w:szCs w:val="26"/>
        </w:rPr>
        <w:t>ный.</w:t>
      </w:r>
    </w:p>
    <w:p w:rsidR="007978E3" w:rsidRPr="007978E3" w:rsidRDefault="007978E3" w:rsidP="007978E3">
      <w:pPr>
        <w:pStyle w:val="a3"/>
        <w:numPr>
          <w:ilvl w:val="0"/>
          <w:numId w:val="14"/>
        </w:numPr>
        <w:spacing w:after="0"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78E3">
        <w:rPr>
          <w:rFonts w:ascii="Times New Roman" w:hAnsi="Times New Roman" w:cs="Times New Roman"/>
          <w:sz w:val="26"/>
          <w:szCs w:val="26"/>
        </w:rPr>
        <w:t>В целях сбалансированности бюджета МР «Дербентский район» следует продолжить работу по оптимизации расходных обязательств. Для устойчивого исполнения бюджета муниципального района необходимо исходить из реалистичной оценки поступления налоговых и неналоговых доходов бюджета.</w:t>
      </w:r>
    </w:p>
    <w:p w:rsidR="007978E3" w:rsidRPr="007978E3" w:rsidRDefault="007978E3" w:rsidP="007978E3">
      <w:pPr>
        <w:pStyle w:val="a3"/>
        <w:numPr>
          <w:ilvl w:val="0"/>
          <w:numId w:val="14"/>
        </w:numPr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8E3">
        <w:rPr>
          <w:rFonts w:ascii="Times New Roman" w:hAnsi="Times New Roman" w:cs="Times New Roman"/>
          <w:sz w:val="26"/>
          <w:szCs w:val="26"/>
        </w:rPr>
        <w:t xml:space="preserve">В последующем при представлении проекта бюджета необходимо представить в составе проектов документов план развития муниципального сектора экономики, муниципальные программы, прогноз плана приватизации, паспорта муниципальных программ. При формировании расходных обязательств и подведомственной структуры в последующем к сметам расходов учреждений необходимо приложить обоснования (расшифровку расчетов) и плановых сметных показателей, использованных при формировании расходов районного бюджета МР «Дербентский район», </w:t>
      </w:r>
    </w:p>
    <w:p w:rsidR="007978E3" w:rsidRPr="007978E3" w:rsidRDefault="007978E3" w:rsidP="007978E3">
      <w:pPr>
        <w:pStyle w:val="a3"/>
        <w:numPr>
          <w:ilvl w:val="0"/>
          <w:numId w:val="14"/>
        </w:numPr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8E3">
        <w:rPr>
          <w:rFonts w:ascii="Times New Roman" w:hAnsi="Times New Roman" w:cs="Times New Roman"/>
          <w:sz w:val="26"/>
          <w:szCs w:val="26"/>
        </w:rPr>
        <w:t>В целях увеличения налогооблагаемой базы:</w:t>
      </w:r>
    </w:p>
    <w:p w:rsidR="007978E3" w:rsidRPr="007978E3" w:rsidRDefault="007978E3" w:rsidP="007978E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78E3">
        <w:rPr>
          <w:rFonts w:ascii="Times New Roman" w:hAnsi="Times New Roman" w:cs="Times New Roman"/>
          <w:sz w:val="26"/>
          <w:szCs w:val="26"/>
        </w:rPr>
        <w:t>- принять дополнительные меры для привлечения налогоплательщиков – физических лиц к декларированию полученных доходов;</w:t>
      </w:r>
    </w:p>
    <w:p w:rsidR="007978E3" w:rsidRPr="007978E3" w:rsidRDefault="007978E3" w:rsidP="007978E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78E3">
        <w:rPr>
          <w:rFonts w:ascii="Times New Roman" w:hAnsi="Times New Roman" w:cs="Times New Roman"/>
          <w:sz w:val="26"/>
          <w:szCs w:val="26"/>
        </w:rPr>
        <w:t>- принимать меры по недопущению ведения предпринимательской деятельности физическими лицами на территории МР «Дербентский район» без постановки на учет в налоговом органе;</w:t>
      </w:r>
    </w:p>
    <w:p w:rsidR="007978E3" w:rsidRPr="007978E3" w:rsidRDefault="007978E3" w:rsidP="007978E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78E3">
        <w:rPr>
          <w:rFonts w:ascii="Times New Roman" w:hAnsi="Times New Roman" w:cs="Times New Roman"/>
          <w:sz w:val="26"/>
          <w:szCs w:val="26"/>
        </w:rPr>
        <w:t>- провести инвентаризацию по муниципальному району – владельцев и пользователей земельных участков и по данным инвентаризации составить реестр плательщиков земельного налога и арендной платы. Сверить с данными налогового органа. Особо обратить внимание на земли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978E3">
        <w:rPr>
          <w:rFonts w:ascii="Times New Roman" w:hAnsi="Times New Roman" w:cs="Times New Roman"/>
          <w:sz w:val="26"/>
          <w:szCs w:val="26"/>
        </w:rPr>
        <w:t xml:space="preserve"> закрепленные за КФХ, так как большинство фермерских хозяйств сняты с налогового учета и налог на землю не оплачивают.</w:t>
      </w:r>
    </w:p>
    <w:p w:rsidR="007978E3" w:rsidRPr="007978E3" w:rsidRDefault="007978E3" w:rsidP="007978E3">
      <w:pPr>
        <w:pStyle w:val="a3"/>
        <w:numPr>
          <w:ilvl w:val="0"/>
          <w:numId w:val="14"/>
        </w:numPr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8E3">
        <w:rPr>
          <w:rFonts w:ascii="Times New Roman" w:hAnsi="Times New Roman" w:cs="Times New Roman"/>
          <w:sz w:val="26"/>
          <w:szCs w:val="26"/>
        </w:rPr>
        <w:t>Провести оптимизацию структуры имущества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978E3">
        <w:rPr>
          <w:rFonts w:ascii="Times New Roman" w:hAnsi="Times New Roman" w:cs="Times New Roman"/>
          <w:sz w:val="26"/>
          <w:szCs w:val="26"/>
        </w:rPr>
        <w:t xml:space="preserve"> находящегося в муниципальной собственности с целью получения дополнительных доходов от его использования и реализации.</w:t>
      </w:r>
    </w:p>
    <w:p w:rsidR="007978E3" w:rsidRPr="007978E3" w:rsidRDefault="007978E3" w:rsidP="007978E3">
      <w:pPr>
        <w:pStyle w:val="a3"/>
        <w:numPr>
          <w:ilvl w:val="0"/>
          <w:numId w:val="14"/>
        </w:numPr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8E3">
        <w:rPr>
          <w:rFonts w:ascii="Times New Roman" w:hAnsi="Times New Roman" w:cs="Times New Roman"/>
          <w:sz w:val="26"/>
          <w:szCs w:val="26"/>
        </w:rPr>
        <w:lastRenderedPageBreak/>
        <w:t>Обеспечить взаимодействие с федеральными и территориальными органами исполнительной власти в части обмена информацией необходимой для исчисления налогов, в том числе сведений об инвентаризационной стоимости недвижимого имущества физических лиц.</w:t>
      </w:r>
    </w:p>
    <w:p w:rsidR="007978E3" w:rsidRPr="007978E3" w:rsidRDefault="007978E3" w:rsidP="007978E3">
      <w:pPr>
        <w:pStyle w:val="a3"/>
        <w:numPr>
          <w:ilvl w:val="0"/>
          <w:numId w:val="14"/>
        </w:numPr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8E3">
        <w:rPr>
          <w:rFonts w:ascii="Times New Roman" w:hAnsi="Times New Roman" w:cs="Times New Roman"/>
          <w:sz w:val="26"/>
          <w:szCs w:val="26"/>
        </w:rPr>
        <w:t>Дополнительные доходы полученные в ходе исполнения бюджета муниципального района и возможную экономию по расходной части бюджета направить на обеспечение социально-значимых расходов;</w:t>
      </w:r>
    </w:p>
    <w:p w:rsidR="007978E3" w:rsidRPr="007978E3" w:rsidRDefault="007978E3" w:rsidP="007978E3">
      <w:pPr>
        <w:pStyle w:val="a3"/>
        <w:numPr>
          <w:ilvl w:val="0"/>
          <w:numId w:val="14"/>
        </w:numPr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8E3">
        <w:rPr>
          <w:rFonts w:ascii="Times New Roman" w:hAnsi="Times New Roman" w:cs="Times New Roman"/>
          <w:sz w:val="26"/>
          <w:szCs w:val="26"/>
        </w:rPr>
        <w:t>Продолжить осуществление мероприятий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978E3">
        <w:rPr>
          <w:rFonts w:ascii="Times New Roman" w:hAnsi="Times New Roman" w:cs="Times New Roman"/>
          <w:sz w:val="26"/>
          <w:szCs w:val="26"/>
        </w:rPr>
        <w:t xml:space="preserve"> направленных на повышение эффективности бюджетных расходов увязав затраты с конечными результатами.</w:t>
      </w:r>
    </w:p>
    <w:p w:rsidR="007978E3" w:rsidRPr="007978E3" w:rsidRDefault="007978E3" w:rsidP="007978E3">
      <w:pPr>
        <w:pStyle w:val="a3"/>
        <w:numPr>
          <w:ilvl w:val="0"/>
          <w:numId w:val="14"/>
        </w:numPr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8E3">
        <w:rPr>
          <w:rFonts w:ascii="Times New Roman" w:hAnsi="Times New Roman" w:cs="Times New Roman"/>
          <w:sz w:val="26"/>
          <w:szCs w:val="26"/>
        </w:rPr>
        <w:t>Продолжить проведение мероприятий по оптимизации численности работников бюджетной сферы.</w:t>
      </w:r>
    </w:p>
    <w:p w:rsidR="007978E3" w:rsidRPr="007978E3" w:rsidRDefault="007978E3" w:rsidP="007978E3">
      <w:pPr>
        <w:pStyle w:val="a3"/>
        <w:numPr>
          <w:ilvl w:val="0"/>
          <w:numId w:val="14"/>
        </w:numPr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8E3">
        <w:rPr>
          <w:rFonts w:ascii="Times New Roman" w:hAnsi="Times New Roman" w:cs="Times New Roman"/>
          <w:sz w:val="26"/>
          <w:szCs w:val="26"/>
        </w:rPr>
        <w:t>Продолжить оптимизацию текущих расходов за счет переориентации расходов на ресурсосбережение.</w:t>
      </w:r>
    </w:p>
    <w:p w:rsidR="007978E3" w:rsidRPr="007978E3" w:rsidRDefault="007978E3" w:rsidP="007978E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978E3" w:rsidRPr="007978E3" w:rsidRDefault="007978E3" w:rsidP="007978E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978E3">
        <w:rPr>
          <w:rFonts w:ascii="Times New Roman" w:hAnsi="Times New Roman" w:cs="Times New Roman"/>
          <w:sz w:val="26"/>
          <w:szCs w:val="26"/>
        </w:rPr>
        <w:t>Рекомендовать депутатам МР «Дербентский район» принять бюджет МР «Дербентский район»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978E3">
        <w:rPr>
          <w:rFonts w:ascii="Times New Roman" w:hAnsi="Times New Roman" w:cs="Times New Roman"/>
          <w:sz w:val="26"/>
          <w:szCs w:val="26"/>
        </w:rPr>
        <w:t xml:space="preserve"> год</w:t>
      </w:r>
      <w:r w:rsidR="00C24449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>
        <w:rPr>
          <w:rFonts w:ascii="Times New Roman" w:hAnsi="Times New Roman" w:cs="Times New Roman"/>
          <w:sz w:val="26"/>
          <w:szCs w:val="26"/>
        </w:rPr>
        <w:t xml:space="preserve">на 2022-2023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978E3">
        <w:rPr>
          <w:rFonts w:ascii="Times New Roman" w:hAnsi="Times New Roman" w:cs="Times New Roman"/>
          <w:sz w:val="26"/>
          <w:szCs w:val="26"/>
        </w:rPr>
        <w:t>с учетом предложений контрольно-счетной палаты МР «Дербентский район».</w:t>
      </w:r>
    </w:p>
    <w:p w:rsidR="007978E3" w:rsidRPr="007978E3" w:rsidRDefault="007978E3" w:rsidP="007978E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53FD" w:rsidRDefault="00BB53FD" w:rsidP="00AF0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001F" w:rsidRDefault="00AF001F" w:rsidP="00AF0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</w:p>
    <w:p w:rsidR="00AF001F" w:rsidRDefault="00AF001F" w:rsidP="00AF0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МР «Дербентский район»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Т.Р. Рамазанов</w:t>
      </w:r>
    </w:p>
    <w:p w:rsidR="00B512F1" w:rsidRDefault="00B512F1" w:rsidP="00AF0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12F1" w:rsidRDefault="00B512F1" w:rsidP="00AF0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12F1" w:rsidRDefault="00B512F1" w:rsidP="00AF0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B512F1" w:rsidSect="00987548">
      <w:footerReference w:type="default" r:id="rId7"/>
      <w:pgSz w:w="11906" w:h="16838"/>
      <w:pgMar w:top="851" w:right="849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5F" w:rsidRDefault="00EC725F" w:rsidP="00BB53FD">
      <w:pPr>
        <w:spacing w:after="0" w:line="240" w:lineRule="auto"/>
      </w:pPr>
      <w:r>
        <w:separator/>
      </w:r>
    </w:p>
  </w:endnote>
  <w:endnote w:type="continuationSeparator" w:id="0">
    <w:p w:rsidR="00EC725F" w:rsidRDefault="00EC725F" w:rsidP="00BB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933961"/>
      <w:docPartObj>
        <w:docPartGallery w:val="Page Numbers (Bottom of Page)"/>
        <w:docPartUnique/>
      </w:docPartObj>
    </w:sdtPr>
    <w:sdtEndPr/>
    <w:sdtContent>
      <w:p w:rsidR="00BB53FD" w:rsidRDefault="00BB53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548">
          <w:rPr>
            <w:noProof/>
          </w:rPr>
          <w:t>8</w:t>
        </w:r>
        <w:r>
          <w:fldChar w:fldCharType="end"/>
        </w:r>
      </w:p>
    </w:sdtContent>
  </w:sdt>
  <w:p w:rsidR="00BB53FD" w:rsidRDefault="00BB53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5F" w:rsidRDefault="00EC725F" w:rsidP="00BB53FD">
      <w:pPr>
        <w:spacing w:after="0" w:line="240" w:lineRule="auto"/>
      </w:pPr>
      <w:r>
        <w:separator/>
      </w:r>
    </w:p>
  </w:footnote>
  <w:footnote w:type="continuationSeparator" w:id="0">
    <w:p w:rsidR="00EC725F" w:rsidRDefault="00EC725F" w:rsidP="00BB5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7D7"/>
    <w:multiLevelType w:val="hybridMultilevel"/>
    <w:tmpl w:val="A83695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F46"/>
    <w:multiLevelType w:val="hybridMultilevel"/>
    <w:tmpl w:val="3822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D1BCE"/>
    <w:multiLevelType w:val="hybridMultilevel"/>
    <w:tmpl w:val="AA1C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7164"/>
    <w:multiLevelType w:val="hybridMultilevel"/>
    <w:tmpl w:val="BCB84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84053"/>
    <w:multiLevelType w:val="hybridMultilevel"/>
    <w:tmpl w:val="EE8AA98C"/>
    <w:lvl w:ilvl="0" w:tplc="B56A529C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0012D"/>
    <w:multiLevelType w:val="hybridMultilevel"/>
    <w:tmpl w:val="B0EA81B2"/>
    <w:lvl w:ilvl="0" w:tplc="BFFE1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3455D"/>
    <w:multiLevelType w:val="hybridMultilevel"/>
    <w:tmpl w:val="0B90EE1A"/>
    <w:lvl w:ilvl="0" w:tplc="4FE09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35FC0"/>
    <w:multiLevelType w:val="hybridMultilevel"/>
    <w:tmpl w:val="3E9078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94535"/>
    <w:multiLevelType w:val="hybridMultilevel"/>
    <w:tmpl w:val="D32E39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61013"/>
    <w:multiLevelType w:val="hybridMultilevel"/>
    <w:tmpl w:val="16365A64"/>
    <w:lvl w:ilvl="0" w:tplc="8ED60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0484E"/>
    <w:multiLevelType w:val="hybridMultilevel"/>
    <w:tmpl w:val="3C76D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A56B4"/>
    <w:multiLevelType w:val="hybridMultilevel"/>
    <w:tmpl w:val="A4EC8278"/>
    <w:lvl w:ilvl="0" w:tplc="78360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5548F"/>
    <w:multiLevelType w:val="hybridMultilevel"/>
    <w:tmpl w:val="764C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56FE3"/>
    <w:multiLevelType w:val="hybridMultilevel"/>
    <w:tmpl w:val="7C2AE3E8"/>
    <w:lvl w:ilvl="0" w:tplc="8CBC6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D1BFD"/>
    <w:multiLevelType w:val="hybridMultilevel"/>
    <w:tmpl w:val="F9886C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F6628D"/>
    <w:multiLevelType w:val="hybridMultilevel"/>
    <w:tmpl w:val="F086C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5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2"/>
  </w:num>
  <w:num w:numId="14">
    <w:abstractNumId w:val="6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B1"/>
    <w:rsid w:val="00091145"/>
    <w:rsid w:val="000A268C"/>
    <w:rsid w:val="00120796"/>
    <w:rsid w:val="002C7B63"/>
    <w:rsid w:val="002E68F1"/>
    <w:rsid w:val="002F58DA"/>
    <w:rsid w:val="003203FF"/>
    <w:rsid w:val="003612B3"/>
    <w:rsid w:val="00375234"/>
    <w:rsid w:val="00384397"/>
    <w:rsid w:val="0040490A"/>
    <w:rsid w:val="00406BC8"/>
    <w:rsid w:val="004774B0"/>
    <w:rsid w:val="00480F98"/>
    <w:rsid w:val="004B5D26"/>
    <w:rsid w:val="004B72FD"/>
    <w:rsid w:val="004F42D8"/>
    <w:rsid w:val="00517770"/>
    <w:rsid w:val="00576532"/>
    <w:rsid w:val="00584B16"/>
    <w:rsid w:val="005B26E9"/>
    <w:rsid w:val="005D6051"/>
    <w:rsid w:val="005F3EE3"/>
    <w:rsid w:val="0060001C"/>
    <w:rsid w:val="0065259E"/>
    <w:rsid w:val="00680AE5"/>
    <w:rsid w:val="006F36D8"/>
    <w:rsid w:val="007978E3"/>
    <w:rsid w:val="007A66A0"/>
    <w:rsid w:val="007F1978"/>
    <w:rsid w:val="008413E8"/>
    <w:rsid w:val="008547B7"/>
    <w:rsid w:val="009552C7"/>
    <w:rsid w:val="00987548"/>
    <w:rsid w:val="009A3454"/>
    <w:rsid w:val="00A026F8"/>
    <w:rsid w:val="00A1531E"/>
    <w:rsid w:val="00A20291"/>
    <w:rsid w:val="00A234C6"/>
    <w:rsid w:val="00AD7330"/>
    <w:rsid w:val="00AF001F"/>
    <w:rsid w:val="00B01B35"/>
    <w:rsid w:val="00B46439"/>
    <w:rsid w:val="00B512F1"/>
    <w:rsid w:val="00B921E2"/>
    <w:rsid w:val="00BB53FD"/>
    <w:rsid w:val="00BF6CE4"/>
    <w:rsid w:val="00C24449"/>
    <w:rsid w:val="00C2639F"/>
    <w:rsid w:val="00C44E03"/>
    <w:rsid w:val="00DA78A5"/>
    <w:rsid w:val="00DB39B1"/>
    <w:rsid w:val="00E4250B"/>
    <w:rsid w:val="00EB6908"/>
    <w:rsid w:val="00EC725F"/>
    <w:rsid w:val="00F5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73A2"/>
  <w15:docId w15:val="{22A41AA2-65CC-408F-84E2-CF6F424C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439"/>
    <w:pPr>
      <w:ind w:left="720"/>
      <w:contextualSpacing/>
    </w:pPr>
  </w:style>
  <w:style w:type="table" w:styleId="a4">
    <w:name w:val="Table Grid"/>
    <w:basedOn w:val="a1"/>
    <w:uiPriority w:val="59"/>
    <w:rsid w:val="0040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5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3FD"/>
  </w:style>
  <w:style w:type="paragraph" w:styleId="a9">
    <w:name w:val="footer"/>
    <w:basedOn w:val="a"/>
    <w:link w:val="aa"/>
    <w:uiPriority w:val="99"/>
    <w:unhideWhenUsed/>
    <w:rsid w:val="00BB5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</cp:lastModifiedBy>
  <cp:revision>10</cp:revision>
  <cp:lastPrinted>2020-12-22T14:39:00Z</cp:lastPrinted>
  <dcterms:created xsi:type="dcterms:W3CDTF">2020-12-22T13:20:00Z</dcterms:created>
  <dcterms:modified xsi:type="dcterms:W3CDTF">2020-12-22T14:40:00Z</dcterms:modified>
</cp:coreProperties>
</file>